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F68" w:rsidRDefault="00E14F68" w:rsidP="00E14F68">
      <w:pPr>
        <w:shd w:val="clear" w:color="auto" w:fill="FFFFFF"/>
        <w:spacing w:after="0" w:line="360" w:lineRule="atLeast"/>
        <w:jc w:val="center"/>
        <w:outlineLvl w:val="1"/>
        <w:rPr>
          <w:rFonts w:ascii="Times New Roman" w:eastAsia="Times New Roman" w:hAnsi="Times New Roman"/>
          <w:b/>
          <w:bCs/>
          <w:color w:val="2C2D2E"/>
          <w:sz w:val="28"/>
          <w:szCs w:val="28"/>
          <w:lang w:eastAsia="ru-RU"/>
        </w:rPr>
      </w:pPr>
      <w:bookmarkStart w:id="0" w:name="_GoBack"/>
      <w:bookmarkEnd w:id="0"/>
      <w:r>
        <w:rPr>
          <w:rFonts w:ascii="Times New Roman" w:eastAsia="Times New Roman" w:hAnsi="Times New Roman"/>
          <w:b/>
          <w:bCs/>
          <w:color w:val="2C2D2E"/>
          <w:sz w:val="28"/>
          <w:szCs w:val="28"/>
          <w:lang w:eastAsia="ru-RU"/>
        </w:rPr>
        <w:t>Итоги работы с обращениями граждан и организаций</w:t>
      </w:r>
    </w:p>
    <w:p w:rsidR="00E14F68" w:rsidRDefault="00E14F68" w:rsidP="00E14F68">
      <w:pPr>
        <w:shd w:val="clear" w:color="auto" w:fill="FFFFFF"/>
        <w:spacing w:after="0" w:line="360" w:lineRule="atLeast"/>
        <w:jc w:val="center"/>
        <w:outlineLvl w:val="1"/>
        <w:rPr>
          <w:rFonts w:ascii="Times New Roman" w:eastAsia="Times New Roman" w:hAnsi="Times New Roman"/>
          <w:b/>
          <w:bCs/>
          <w:color w:val="2C2D2E"/>
          <w:sz w:val="28"/>
          <w:szCs w:val="28"/>
          <w:lang w:eastAsia="ru-RU"/>
        </w:rPr>
      </w:pPr>
      <w:r>
        <w:rPr>
          <w:rFonts w:ascii="Times New Roman" w:eastAsia="Times New Roman" w:hAnsi="Times New Roman"/>
          <w:b/>
          <w:bCs/>
          <w:color w:val="2C2D2E"/>
          <w:sz w:val="28"/>
          <w:szCs w:val="28"/>
          <w:lang w:eastAsia="ru-RU"/>
        </w:rPr>
        <w:t>за 1 квартал 2025 года</w:t>
      </w:r>
    </w:p>
    <w:p w:rsidR="008B7800" w:rsidRPr="003A4550" w:rsidRDefault="008B7800" w:rsidP="008B7800">
      <w:pPr>
        <w:keepNext/>
        <w:keepLines/>
        <w:tabs>
          <w:tab w:val="left" w:pos="5790"/>
        </w:tabs>
        <w:spacing w:after="0" w:line="240" w:lineRule="auto"/>
        <w:ind w:firstLine="709"/>
        <w:jc w:val="both"/>
        <w:rPr>
          <w:rFonts w:ascii="PT Astra Serif" w:hAnsi="PT Astra Serif"/>
          <w:b/>
          <w:color w:val="002060"/>
          <w:sz w:val="28"/>
          <w:szCs w:val="28"/>
        </w:rPr>
      </w:pPr>
    </w:p>
    <w:p w:rsidR="008B7800" w:rsidRPr="00482C06" w:rsidRDefault="008B7800" w:rsidP="008B7800">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r w:rsidRPr="003A4550">
        <w:rPr>
          <w:rFonts w:ascii="PT Astra Serif" w:eastAsia="Times New Roman" w:hAnsi="PT Astra Serif"/>
          <w:color w:val="000000"/>
          <w:sz w:val="28"/>
          <w:szCs w:val="28"/>
          <w:lang w:eastAsia="ru-RU"/>
        </w:rPr>
        <w:t xml:space="preserve">В Министерство социального </w:t>
      </w:r>
      <w:r>
        <w:rPr>
          <w:rFonts w:ascii="PT Astra Serif" w:eastAsia="Times New Roman" w:hAnsi="PT Astra Serif"/>
          <w:color w:val="000000"/>
          <w:sz w:val="28"/>
          <w:szCs w:val="28"/>
          <w:lang w:eastAsia="ru-RU"/>
        </w:rPr>
        <w:t xml:space="preserve">развития </w:t>
      </w:r>
      <w:r w:rsidRPr="003A4550">
        <w:rPr>
          <w:rFonts w:ascii="PT Astra Serif" w:eastAsia="Times New Roman" w:hAnsi="PT Astra Serif"/>
          <w:color w:val="000000"/>
          <w:sz w:val="28"/>
          <w:szCs w:val="28"/>
          <w:lang w:eastAsia="ru-RU"/>
        </w:rPr>
        <w:t xml:space="preserve">Ульяновской области  (далее – Министерство) в период с 1 января  по </w:t>
      </w:r>
      <w:r>
        <w:rPr>
          <w:rFonts w:ascii="PT Astra Serif" w:eastAsia="Times New Roman" w:hAnsi="PT Astra Serif"/>
          <w:color w:val="000000"/>
          <w:sz w:val="28"/>
          <w:szCs w:val="28"/>
          <w:lang w:eastAsia="ru-RU"/>
        </w:rPr>
        <w:t>31 марта</w:t>
      </w:r>
      <w:r w:rsidRPr="003A4550">
        <w:rPr>
          <w:rFonts w:ascii="PT Astra Serif" w:eastAsia="Times New Roman" w:hAnsi="PT Astra Serif"/>
          <w:color w:val="000000"/>
          <w:sz w:val="28"/>
          <w:szCs w:val="28"/>
          <w:lang w:eastAsia="ru-RU"/>
        </w:rPr>
        <w:t xml:space="preserve">  202</w:t>
      </w:r>
      <w:r w:rsidR="00A154D8">
        <w:rPr>
          <w:rFonts w:ascii="PT Astra Serif" w:eastAsia="Times New Roman" w:hAnsi="PT Astra Serif"/>
          <w:color w:val="000000"/>
          <w:sz w:val="28"/>
          <w:szCs w:val="28"/>
          <w:lang w:eastAsia="ru-RU"/>
        </w:rPr>
        <w:t>5</w:t>
      </w:r>
      <w:r w:rsidRPr="003A4550">
        <w:rPr>
          <w:rFonts w:ascii="PT Astra Serif" w:eastAsia="Times New Roman" w:hAnsi="PT Astra Serif"/>
          <w:color w:val="000000"/>
          <w:sz w:val="28"/>
          <w:szCs w:val="28"/>
          <w:lang w:eastAsia="ru-RU"/>
        </w:rPr>
        <w:t xml:space="preserve"> года поступило и рассмотрено</w:t>
      </w:r>
      <w:r w:rsidR="00482C06">
        <w:rPr>
          <w:rFonts w:ascii="PT Astra Serif" w:eastAsia="Times New Roman" w:hAnsi="PT Astra Serif"/>
          <w:color w:val="000000"/>
          <w:sz w:val="28"/>
          <w:szCs w:val="28"/>
          <w:lang w:eastAsia="ru-RU"/>
        </w:rPr>
        <w:t xml:space="preserve"> </w:t>
      </w:r>
      <w:r w:rsidR="00A154D8">
        <w:rPr>
          <w:rFonts w:ascii="PT Astra Serif" w:eastAsia="Times New Roman" w:hAnsi="PT Astra Serif"/>
          <w:b/>
          <w:color w:val="000000"/>
          <w:sz w:val="28"/>
          <w:szCs w:val="28"/>
          <w:lang w:eastAsia="ru-RU"/>
        </w:rPr>
        <w:t>1166</w:t>
      </w:r>
      <w:r w:rsidRPr="00482C06">
        <w:rPr>
          <w:rFonts w:ascii="PT Astra Serif" w:eastAsia="Times New Roman" w:hAnsi="PT Astra Serif"/>
          <w:b/>
          <w:color w:val="000000"/>
          <w:sz w:val="28"/>
          <w:szCs w:val="28"/>
          <w:lang w:eastAsia="ru-RU"/>
        </w:rPr>
        <w:t xml:space="preserve"> </w:t>
      </w:r>
      <w:r w:rsidR="00482C06" w:rsidRPr="00482C06">
        <w:rPr>
          <w:rFonts w:ascii="PT Astra Serif" w:eastAsia="Times New Roman" w:hAnsi="PT Astra Serif"/>
          <w:b/>
          <w:color w:val="000000"/>
          <w:sz w:val="28"/>
          <w:szCs w:val="28"/>
          <w:lang w:eastAsia="ru-RU"/>
        </w:rPr>
        <w:t>обращений</w:t>
      </w:r>
      <w:r w:rsidR="00482C06">
        <w:rPr>
          <w:rFonts w:ascii="PT Astra Serif" w:eastAsia="Times New Roman" w:hAnsi="PT Astra Serif"/>
          <w:color w:val="000000"/>
          <w:sz w:val="28"/>
          <w:szCs w:val="28"/>
          <w:lang w:eastAsia="ru-RU"/>
        </w:rPr>
        <w:t xml:space="preserve">  граждан</w:t>
      </w:r>
      <w:r w:rsidR="00337A41">
        <w:rPr>
          <w:rFonts w:ascii="PT Astra Serif" w:eastAsia="Times New Roman" w:hAnsi="PT Astra Serif"/>
          <w:color w:val="000000"/>
          <w:sz w:val="28"/>
          <w:szCs w:val="28"/>
          <w:lang w:eastAsia="ru-RU"/>
        </w:rPr>
        <w:t>.</w:t>
      </w:r>
    </w:p>
    <w:p w:rsidR="008B7800" w:rsidRPr="003A4550" w:rsidRDefault="008B7800" w:rsidP="008B7800">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r w:rsidRPr="003A4550">
        <w:rPr>
          <w:rFonts w:ascii="PT Astra Serif" w:eastAsia="Times New Roman" w:hAnsi="PT Astra Serif"/>
          <w:color w:val="000000"/>
          <w:sz w:val="28"/>
          <w:szCs w:val="28"/>
          <w:lang w:eastAsia="ru-RU"/>
        </w:rPr>
        <w:t xml:space="preserve">По источникам поступления обращений граждан в Министерство наибольшее количество обращений поступило обращений от заявителей  – </w:t>
      </w:r>
      <w:r w:rsidR="003E53D2">
        <w:rPr>
          <w:rFonts w:ascii="PT Astra Serif" w:eastAsia="Times New Roman" w:hAnsi="PT Astra Serif"/>
          <w:b/>
          <w:color w:val="000000"/>
          <w:sz w:val="28"/>
          <w:szCs w:val="28"/>
          <w:lang w:eastAsia="ru-RU"/>
        </w:rPr>
        <w:t>713</w:t>
      </w:r>
      <w:r w:rsidR="00482C06" w:rsidRPr="00482C06">
        <w:rPr>
          <w:rFonts w:ascii="PT Astra Serif" w:eastAsia="Times New Roman" w:hAnsi="PT Astra Serif"/>
          <w:b/>
          <w:color w:val="000000"/>
          <w:sz w:val="28"/>
          <w:szCs w:val="28"/>
          <w:lang w:eastAsia="ru-RU"/>
        </w:rPr>
        <w:t xml:space="preserve"> </w:t>
      </w:r>
      <w:r w:rsidRPr="003A4550">
        <w:rPr>
          <w:rFonts w:ascii="PT Astra Serif" w:eastAsia="Times New Roman" w:hAnsi="PT Astra Serif"/>
          <w:color w:val="000000"/>
          <w:sz w:val="28"/>
          <w:szCs w:val="28"/>
          <w:lang w:eastAsia="ru-RU"/>
        </w:rPr>
        <w:t>обращений, из Правительства Ульяновской области –</w:t>
      </w:r>
      <w:r w:rsidR="00482C06" w:rsidRPr="00482C06">
        <w:rPr>
          <w:rFonts w:ascii="PT Astra Serif" w:eastAsia="Times New Roman" w:hAnsi="PT Astra Serif"/>
          <w:b/>
          <w:color w:val="000000"/>
          <w:sz w:val="28"/>
          <w:szCs w:val="28"/>
          <w:lang w:eastAsia="ru-RU"/>
        </w:rPr>
        <w:t>4</w:t>
      </w:r>
      <w:r w:rsidR="00A154D8">
        <w:rPr>
          <w:rFonts w:ascii="PT Astra Serif" w:eastAsia="Times New Roman" w:hAnsi="PT Astra Serif"/>
          <w:b/>
          <w:color w:val="000000"/>
          <w:sz w:val="28"/>
          <w:szCs w:val="28"/>
          <w:lang w:eastAsia="ru-RU"/>
        </w:rPr>
        <w:t>53</w:t>
      </w:r>
      <w:r w:rsidR="00337A41">
        <w:rPr>
          <w:rFonts w:ascii="PT Astra Serif" w:eastAsia="Times New Roman" w:hAnsi="PT Astra Serif"/>
          <w:b/>
          <w:color w:val="000000"/>
          <w:sz w:val="28"/>
          <w:szCs w:val="28"/>
          <w:lang w:eastAsia="ru-RU"/>
        </w:rPr>
        <w:t xml:space="preserve"> </w:t>
      </w:r>
      <w:r w:rsidRPr="003A4550">
        <w:rPr>
          <w:rFonts w:ascii="PT Astra Serif" w:eastAsia="Times New Roman" w:hAnsi="PT Astra Serif"/>
          <w:color w:val="000000"/>
          <w:sz w:val="28"/>
          <w:szCs w:val="28"/>
          <w:lang w:eastAsia="ru-RU"/>
        </w:rPr>
        <w:t>обращений.</w:t>
      </w:r>
    </w:p>
    <w:p w:rsidR="008B7800" w:rsidRPr="003A4550" w:rsidRDefault="008B7800" w:rsidP="008B7800">
      <w:pPr>
        <w:keepNext/>
        <w:keepLines/>
        <w:shd w:val="clear" w:color="auto" w:fill="FFFFFF"/>
        <w:spacing w:after="0" w:line="240" w:lineRule="auto"/>
        <w:jc w:val="both"/>
        <w:rPr>
          <w:rFonts w:ascii="PT Astra Serif" w:eastAsia="Times New Roman" w:hAnsi="PT Astra Serif"/>
          <w:color w:val="000000"/>
          <w:sz w:val="28"/>
          <w:szCs w:val="28"/>
          <w:lang w:eastAsia="ru-RU"/>
        </w:rPr>
      </w:pPr>
      <w:r w:rsidRPr="003A4550">
        <w:rPr>
          <w:rFonts w:ascii="PT Astra Serif" w:eastAsia="Times New Roman" w:hAnsi="PT Astra Serif"/>
          <w:color w:val="000000"/>
          <w:sz w:val="28"/>
          <w:szCs w:val="28"/>
          <w:lang w:eastAsia="ru-RU"/>
        </w:rPr>
        <w:t>Значительное количество обращений граждан поступают в форме электронных сообщений, направленных в Министерство через интернет-приемную на официальном сайте Министерства.</w:t>
      </w:r>
    </w:p>
    <w:p w:rsidR="008B7800" w:rsidRPr="003A4550" w:rsidRDefault="008B7800" w:rsidP="008B7800">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r w:rsidRPr="003A4550">
        <w:rPr>
          <w:rFonts w:ascii="PT Astra Serif" w:eastAsia="Times New Roman" w:hAnsi="PT Astra Serif"/>
          <w:color w:val="000000"/>
          <w:sz w:val="28"/>
          <w:szCs w:val="28"/>
          <w:lang w:eastAsia="ru-RU"/>
        </w:rPr>
        <w:t xml:space="preserve">С 1 января по </w:t>
      </w:r>
      <w:r>
        <w:rPr>
          <w:rFonts w:ascii="PT Astra Serif" w:eastAsia="Times New Roman" w:hAnsi="PT Astra Serif"/>
          <w:color w:val="000000"/>
          <w:sz w:val="28"/>
          <w:szCs w:val="28"/>
          <w:lang w:eastAsia="ru-RU"/>
        </w:rPr>
        <w:t>31</w:t>
      </w:r>
      <w:r w:rsidRPr="003A4550">
        <w:rPr>
          <w:rFonts w:ascii="PT Astra Serif" w:eastAsia="Times New Roman" w:hAnsi="PT Astra Serif"/>
          <w:color w:val="000000"/>
          <w:sz w:val="28"/>
          <w:szCs w:val="28"/>
          <w:lang w:eastAsia="ru-RU"/>
        </w:rPr>
        <w:t xml:space="preserve"> </w:t>
      </w:r>
      <w:r w:rsidR="00223FED">
        <w:rPr>
          <w:rFonts w:ascii="PT Astra Serif" w:eastAsia="Times New Roman" w:hAnsi="PT Astra Serif"/>
          <w:color w:val="000000"/>
          <w:sz w:val="28"/>
          <w:szCs w:val="28"/>
          <w:lang w:eastAsia="ru-RU"/>
        </w:rPr>
        <w:t>марта</w:t>
      </w:r>
      <w:r w:rsidRPr="003A4550">
        <w:rPr>
          <w:rFonts w:ascii="PT Astra Serif" w:eastAsia="Times New Roman" w:hAnsi="PT Astra Serif"/>
          <w:color w:val="000000"/>
          <w:sz w:val="28"/>
          <w:szCs w:val="28"/>
          <w:lang w:eastAsia="ru-RU"/>
        </w:rPr>
        <w:t xml:space="preserve"> 20</w:t>
      </w:r>
      <w:r>
        <w:rPr>
          <w:rFonts w:ascii="PT Astra Serif" w:eastAsia="Times New Roman" w:hAnsi="PT Astra Serif"/>
          <w:color w:val="000000"/>
          <w:sz w:val="28"/>
          <w:szCs w:val="28"/>
          <w:lang w:eastAsia="ru-RU"/>
        </w:rPr>
        <w:t>2</w:t>
      </w:r>
      <w:r w:rsidR="003E53D2">
        <w:rPr>
          <w:rFonts w:ascii="PT Astra Serif" w:eastAsia="Times New Roman" w:hAnsi="PT Astra Serif"/>
          <w:color w:val="000000"/>
          <w:sz w:val="28"/>
          <w:szCs w:val="28"/>
          <w:lang w:eastAsia="ru-RU"/>
        </w:rPr>
        <w:t>5</w:t>
      </w:r>
      <w:r w:rsidRPr="003A4550">
        <w:rPr>
          <w:rFonts w:ascii="PT Astra Serif" w:eastAsia="Times New Roman" w:hAnsi="PT Astra Serif"/>
          <w:color w:val="000000"/>
          <w:sz w:val="28"/>
          <w:szCs w:val="28"/>
          <w:lang w:eastAsia="ru-RU"/>
        </w:rPr>
        <w:t xml:space="preserve"> года данной возможностью воспользовалось более</w:t>
      </w:r>
      <w:r w:rsidR="00482C06">
        <w:rPr>
          <w:rFonts w:ascii="PT Astra Serif" w:eastAsia="Times New Roman" w:hAnsi="PT Astra Serif"/>
          <w:color w:val="000000"/>
          <w:sz w:val="28"/>
          <w:szCs w:val="28"/>
          <w:lang w:eastAsia="ru-RU"/>
        </w:rPr>
        <w:t xml:space="preserve"> </w:t>
      </w:r>
      <w:r w:rsidR="00482C06" w:rsidRPr="00482C06">
        <w:rPr>
          <w:rFonts w:ascii="PT Astra Serif" w:eastAsia="Times New Roman" w:hAnsi="PT Astra Serif"/>
          <w:b/>
          <w:color w:val="000000"/>
          <w:sz w:val="28"/>
          <w:szCs w:val="28"/>
          <w:lang w:eastAsia="ru-RU"/>
        </w:rPr>
        <w:t>2</w:t>
      </w:r>
      <w:r w:rsidR="003E53D2">
        <w:rPr>
          <w:rFonts w:ascii="PT Astra Serif" w:eastAsia="Times New Roman" w:hAnsi="PT Astra Serif"/>
          <w:b/>
          <w:color w:val="000000"/>
          <w:sz w:val="28"/>
          <w:szCs w:val="28"/>
          <w:lang w:eastAsia="ru-RU"/>
        </w:rPr>
        <w:t>90</w:t>
      </w:r>
      <w:r w:rsidR="00482C06">
        <w:rPr>
          <w:rFonts w:ascii="PT Astra Serif" w:eastAsia="Times New Roman" w:hAnsi="PT Astra Serif"/>
          <w:color w:val="000000"/>
          <w:sz w:val="28"/>
          <w:szCs w:val="28"/>
          <w:lang w:eastAsia="ru-RU"/>
        </w:rPr>
        <w:t xml:space="preserve"> </w:t>
      </w:r>
      <w:r w:rsidRPr="003A4550">
        <w:rPr>
          <w:rFonts w:ascii="PT Astra Serif" w:eastAsia="Times New Roman" w:hAnsi="PT Astra Serif"/>
          <w:color w:val="000000"/>
          <w:sz w:val="28"/>
          <w:szCs w:val="28"/>
          <w:lang w:eastAsia="ru-RU"/>
        </w:rPr>
        <w:t>граждан.</w:t>
      </w:r>
    </w:p>
    <w:p w:rsidR="008B7800" w:rsidRPr="003A4550" w:rsidRDefault="008B7800" w:rsidP="008B7800">
      <w:pPr>
        <w:keepNext/>
        <w:keepLines/>
        <w:spacing w:after="0" w:line="240" w:lineRule="auto"/>
        <w:ind w:firstLine="708"/>
        <w:contextualSpacing/>
        <w:jc w:val="both"/>
        <w:rPr>
          <w:rFonts w:ascii="PT Astra Serif" w:hAnsi="PT Astra Serif"/>
          <w:color w:val="000000"/>
          <w:sz w:val="28"/>
          <w:szCs w:val="28"/>
        </w:rPr>
      </w:pPr>
      <w:r w:rsidRPr="003A4550">
        <w:rPr>
          <w:rFonts w:ascii="PT Astra Serif" w:hAnsi="PT Astra Serif"/>
          <w:b/>
          <w:color w:val="000000"/>
          <w:sz w:val="28"/>
          <w:szCs w:val="28"/>
        </w:rPr>
        <w:t>По источнику поступления</w:t>
      </w:r>
      <w:r w:rsidRPr="003A4550">
        <w:rPr>
          <w:rFonts w:ascii="PT Astra Serif" w:hAnsi="PT Astra Serif"/>
          <w:color w:val="000000"/>
          <w:sz w:val="28"/>
          <w:szCs w:val="28"/>
        </w:rPr>
        <w:t xml:space="preserve"> обращения распределились следующим образом:</w:t>
      </w:r>
    </w:p>
    <w:tbl>
      <w:tblPr>
        <w:tblpPr w:leftFromText="180" w:rightFromText="180" w:vertAnchor="text" w:horzAnchor="margin" w:tblpY="313"/>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253"/>
      </w:tblGrid>
      <w:tr w:rsidR="00337A41" w:rsidRPr="003A4550" w:rsidTr="00337A41">
        <w:tc>
          <w:tcPr>
            <w:tcW w:w="5211" w:type="dxa"/>
            <w:shd w:val="clear" w:color="auto" w:fill="auto"/>
          </w:tcPr>
          <w:p w:rsidR="00337A41" w:rsidRPr="003A4550" w:rsidRDefault="00337A41" w:rsidP="006156BC">
            <w:pPr>
              <w:keepNext/>
              <w:keepLines/>
              <w:spacing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Источник</w:t>
            </w:r>
          </w:p>
        </w:tc>
        <w:tc>
          <w:tcPr>
            <w:tcW w:w="4253" w:type="dxa"/>
            <w:shd w:val="clear" w:color="auto" w:fill="auto"/>
          </w:tcPr>
          <w:p w:rsidR="00337A41" w:rsidRPr="003A4550" w:rsidRDefault="00337A41" w:rsidP="00482C06">
            <w:pPr>
              <w:keepNext/>
              <w:keepLines/>
              <w:spacing w:after="0"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Количество</w:t>
            </w:r>
            <w:r>
              <w:rPr>
                <w:rFonts w:ascii="PT Astra Serif" w:hAnsi="PT Astra Serif"/>
                <w:b/>
                <w:bCs/>
                <w:color w:val="000000"/>
                <w:sz w:val="24"/>
                <w:szCs w:val="28"/>
              </w:rPr>
              <w:t xml:space="preserve"> (%)</w:t>
            </w:r>
          </w:p>
          <w:p w:rsidR="00337A41" w:rsidRPr="003A4550" w:rsidRDefault="00337A41" w:rsidP="00482C06">
            <w:pPr>
              <w:keepNext/>
              <w:keepLines/>
              <w:spacing w:line="240" w:lineRule="auto"/>
              <w:contextualSpacing/>
              <w:jc w:val="center"/>
              <w:rPr>
                <w:rFonts w:ascii="PT Astra Serif" w:hAnsi="PT Astra Serif"/>
                <w:b/>
                <w:bCs/>
                <w:color w:val="000000"/>
                <w:sz w:val="24"/>
                <w:szCs w:val="28"/>
              </w:rPr>
            </w:pPr>
            <w:r>
              <w:rPr>
                <w:rFonts w:ascii="PT Astra Serif" w:hAnsi="PT Astra Serif"/>
                <w:b/>
                <w:bCs/>
                <w:color w:val="000000"/>
                <w:sz w:val="24"/>
                <w:szCs w:val="28"/>
              </w:rPr>
              <w:t>2024 год</w:t>
            </w:r>
          </w:p>
        </w:tc>
      </w:tr>
      <w:tr w:rsidR="00337A41" w:rsidRPr="003A4550" w:rsidTr="00337A41">
        <w:tc>
          <w:tcPr>
            <w:tcW w:w="5211" w:type="dxa"/>
            <w:shd w:val="clear" w:color="auto" w:fill="D3DFEE"/>
          </w:tcPr>
          <w:p w:rsidR="00337A41" w:rsidRPr="003A4550" w:rsidRDefault="00337A41" w:rsidP="006156BC">
            <w:pPr>
              <w:keepNext/>
              <w:keepLines/>
              <w:spacing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Правительство Ульяновской области</w:t>
            </w:r>
          </w:p>
        </w:tc>
        <w:tc>
          <w:tcPr>
            <w:tcW w:w="4253" w:type="dxa"/>
            <w:shd w:val="clear" w:color="auto" w:fill="D3DFEE"/>
          </w:tcPr>
          <w:p w:rsidR="00337A41" w:rsidRDefault="003E53D2" w:rsidP="006156BC">
            <w:pPr>
              <w:keepNext/>
              <w:keepLines/>
              <w:spacing w:line="240" w:lineRule="auto"/>
              <w:contextualSpacing/>
              <w:jc w:val="center"/>
              <w:rPr>
                <w:rFonts w:ascii="PT Astra Serif" w:hAnsi="PT Astra Serif"/>
                <w:sz w:val="24"/>
                <w:szCs w:val="28"/>
              </w:rPr>
            </w:pPr>
            <w:r>
              <w:rPr>
                <w:rFonts w:ascii="PT Astra Serif" w:hAnsi="PT Astra Serif"/>
                <w:sz w:val="24"/>
                <w:szCs w:val="28"/>
              </w:rPr>
              <w:t>453</w:t>
            </w:r>
            <w:r w:rsidR="00337A41">
              <w:rPr>
                <w:rFonts w:ascii="PT Astra Serif" w:hAnsi="PT Astra Serif"/>
                <w:sz w:val="24"/>
                <w:szCs w:val="28"/>
              </w:rPr>
              <w:t xml:space="preserve"> (</w:t>
            </w:r>
            <w:r>
              <w:rPr>
                <w:rFonts w:ascii="PT Astra Serif" w:hAnsi="PT Astra Serif"/>
                <w:sz w:val="24"/>
                <w:szCs w:val="28"/>
              </w:rPr>
              <w:t>39</w:t>
            </w:r>
            <w:r w:rsidR="00337A41">
              <w:rPr>
                <w:rFonts w:ascii="PT Astra Serif" w:hAnsi="PT Astra Serif"/>
                <w:sz w:val="24"/>
                <w:szCs w:val="28"/>
              </w:rPr>
              <w:t>%)</w:t>
            </w:r>
          </w:p>
          <w:p w:rsidR="00337A41" w:rsidRPr="00F7415E" w:rsidRDefault="00337A41" w:rsidP="006156BC">
            <w:pPr>
              <w:keepNext/>
              <w:keepLines/>
              <w:spacing w:line="240" w:lineRule="auto"/>
              <w:contextualSpacing/>
              <w:jc w:val="center"/>
              <w:rPr>
                <w:rFonts w:ascii="PT Astra Serif" w:hAnsi="PT Astra Serif"/>
                <w:sz w:val="24"/>
                <w:szCs w:val="28"/>
              </w:rPr>
            </w:pPr>
          </w:p>
        </w:tc>
      </w:tr>
      <w:tr w:rsidR="00337A41" w:rsidRPr="003A4550" w:rsidTr="00337A41">
        <w:tc>
          <w:tcPr>
            <w:tcW w:w="5211" w:type="dxa"/>
            <w:shd w:val="clear" w:color="auto" w:fill="auto"/>
          </w:tcPr>
          <w:p w:rsidR="00337A41" w:rsidRPr="003A4550" w:rsidRDefault="00337A41" w:rsidP="006156BC">
            <w:pPr>
              <w:keepNext/>
              <w:keepLines/>
              <w:spacing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Поступившие на имя руководителя ИОГВ</w:t>
            </w:r>
          </w:p>
        </w:tc>
        <w:tc>
          <w:tcPr>
            <w:tcW w:w="4253" w:type="dxa"/>
            <w:shd w:val="clear" w:color="auto" w:fill="auto"/>
          </w:tcPr>
          <w:p w:rsidR="00337A41" w:rsidRDefault="003E53D2" w:rsidP="006156BC">
            <w:pPr>
              <w:keepNext/>
              <w:keepLines/>
              <w:spacing w:line="240" w:lineRule="auto"/>
              <w:contextualSpacing/>
              <w:jc w:val="center"/>
              <w:rPr>
                <w:rFonts w:ascii="PT Astra Serif" w:hAnsi="PT Astra Serif"/>
                <w:sz w:val="24"/>
                <w:szCs w:val="28"/>
              </w:rPr>
            </w:pPr>
            <w:r>
              <w:rPr>
                <w:rFonts w:ascii="PT Astra Serif" w:hAnsi="PT Astra Serif"/>
                <w:sz w:val="24"/>
                <w:szCs w:val="28"/>
              </w:rPr>
              <w:t>713</w:t>
            </w:r>
            <w:r w:rsidR="00337A41">
              <w:rPr>
                <w:rFonts w:ascii="PT Astra Serif" w:hAnsi="PT Astra Serif"/>
                <w:sz w:val="24"/>
                <w:szCs w:val="28"/>
              </w:rPr>
              <w:t xml:space="preserve"> (</w:t>
            </w:r>
            <w:r>
              <w:rPr>
                <w:rFonts w:ascii="PT Astra Serif" w:hAnsi="PT Astra Serif"/>
                <w:sz w:val="24"/>
                <w:szCs w:val="28"/>
              </w:rPr>
              <w:t>61</w:t>
            </w:r>
            <w:r w:rsidR="00337A41">
              <w:rPr>
                <w:rFonts w:ascii="PT Astra Serif" w:hAnsi="PT Astra Serif"/>
                <w:sz w:val="24"/>
                <w:szCs w:val="28"/>
              </w:rPr>
              <w:t>%)</w:t>
            </w:r>
          </w:p>
          <w:p w:rsidR="00337A41" w:rsidRPr="00F7415E" w:rsidRDefault="00337A41" w:rsidP="006156BC">
            <w:pPr>
              <w:keepNext/>
              <w:keepLines/>
              <w:spacing w:line="240" w:lineRule="auto"/>
              <w:contextualSpacing/>
              <w:jc w:val="center"/>
              <w:rPr>
                <w:rFonts w:ascii="PT Astra Serif" w:hAnsi="PT Astra Serif"/>
                <w:sz w:val="24"/>
                <w:szCs w:val="28"/>
              </w:rPr>
            </w:pPr>
          </w:p>
        </w:tc>
      </w:tr>
      <w:tr w:rsidR="00337A41" w:rsidRPr="003A4550" w:rsidTr="00337A41">
        <w:tc>
          <w:tcPr>
            <w:tcW w:w="5211" w:type="dxa"/>
            <w:shd w:val="clear" w:color="auto" w:fill="D3DFEE"/>
          </w:tcPr>
          <w:p w:rsidR="00337A41" w:rsidRPr="003A4550" w:rsidRDefault="00337A41" w:rsidP="006156BC">
            <w:pPr>
              <w:keepNext/>
              <w:keepLines/>
              <w:spacing w:line="240" w:lineRule="auto"/>
              <w:contextualSpacing/>
              <w:jc w:val="center"/>
              <w:rPr>
                <w:rFonts w:ascii="PT Astra Serif" w:hAnsi="PT Astra Serif"/>
                <w:b/>
                <w:bCs/>
                <w:color w:val="000000"/>
                <w:sz w:val="24"/>
                <w:szCs w:val="28"/>
              </w:rPr>
            </w:pPr>
            <w:r w:rsidRPr="003A4550">
              <w:rPr>
                <w:rFonts w:ascii="PT Astra Serif" w:hAnsi="PT Astra Serif"/>
                <w:b/>
                <w:bCs/>
                <w:color w:val="000000"/>
                <w:sz w:val="24"/>
                <w:szCs w:val="28"/>
              </w:rPr>
              <w:t>ВСЕГО</w:t>
            </w:r>
          </w:p>
        </w:tc>
        <w:tc>
          <w:tcPr>
            <w:tcW w:w="4253" w:type="dxa"/>
            <w:shd w:val="clear" w:color="auto" w:fill="D3DFEE"/>
          </w:tcPr>
          <w:p w:rsidR="00337A41" w:rsidRDefault="003E53D2" w:rsidP="006156BC">
            <w:pPr>
              <w:keepNext/>
              <w:keepLines/>
              <w:spacing w:line="240" w:lineRule="auto"/>
              <w:contextualSpacing/>
              <w:jc w:val="center"/>
              <w:rPr>
                <w:rFonts w:ascii="PT Astra Serif" w:hAnsi="PT Astra Serif"/>
                <w:sz w:val="24"/>
                <w:szCs w:val="28"/>
              </w:rPr>
            </w:pPr>
            <w:r>
              <w:rPr>
                <w:rFonts w:ascii="PT Astra Serif" w:hAnsi="PT Astra Serif"/>
                <w:sz w:val="24"/>
                <w:szCs w:val="28"/>
              </w:rPr>
              <w:t>1166</w:t>
            </w:r>
          </w:p>
          <w:p w:rsidR="00337A41" w:rsidRDefault="00337A41" w:rsidP="006156BC">
            <w:pPr>
              <w:keepNext/>
              <w:keepLines/>
              <w:spacing w:line="240" w:lineRule="auto"/>
              <w:contextualSpacing/>
              <w:jc w:val="center"/>
              <w:rPr>
                <w:rFonts w:ascii="PT Astra Serif" w:hAnsi="PT Astra Serif"/>
                <w:sz w:val="24"/>
                <w:szCs w:val="28"/>
              </w:rPr>
            </w:pPr>
          </w:p>
          <w:p w:rsidR="00337A41" w:rsidRPr="00F7415E" w:rsidRDefault="00337A41" w:rsidP="006156BC">
            <w:pPr>
              <w:keepNext/>
              <w:keepLines/>
              <w:spacing w:line="240" w:lineRule="auto"/>
              <w:contextualSpacing/>
              <w:jc w:val="center"/>
              <w:rPr>
                <w:rFonts w:ascii="PT Astra Serif" w:hAnsi="PT Astra Serif"/>
                <w:sz w:val="24"/>
                <w:szCs w:val="28"/>
              </w:rPr>
            </w:pPr>
          </w:p>
        </w:tc>
      </w:tr>
    </w:tbl>
    <w:p w:rsidR="008B7800" w:rsidRPr="003A4550" w:rsidRDefault="008B7800" w:rsidP="008B7800">
      <w:pPr>
        <w:keepNext/>
        <w:keepLines/>
        <w:spacing w:after="0" w:line="240" w:lineRule="auto"/>
        <w:ind w:firstLine="708"/>
        <w:contextualSpacing/>
        <w:jc w:val="both"/>
        <w:rPr>
          <w:rFonts w:ascii="PT Astra Serif" w:hAnsi="PT Astra Serif"/>
          <w:color w:val="000000"/>
          <w:sz w:val="28"/>
          <w:szCs w:val="28"/>
        </w:rPr>
      </w:pPr>
    </w:p>
    <w:p w:rsidR="00F654FB" w:rsidRDefault="008B7800" w:rsidP="008B7800">
      <w:pPr>
        <w:keepNext/>
        <w:keepLines/>
        <w:shd w:val="clear" w:color="auto" w:fill="FFFFFF"/>
        <w:spacing w:after="450" w:line="240" w:lineRule="auto"/>
        <w:ind w:hanging="142"/>
        <w:jc w:val="both"/>
        <w:rPr>
          <w:rFonts w:ascii="PT Astra Serif" w:eastAsia="Times New Roman" w:hAnsi="PT Astra Serif"/>
          <w:color w:val="000000"/>
          <w:sz w:val="28"/>
          <w:szCs w:val="28"/>
          <w:lang w:eastAsia="ru-RU"/>
        </w:rPr>
      </w:pPr>
      <w:r>
        <w:rPr>
          <w:rFonts w:ascii="PT Astra Serif" w:eastAsia="Times New Roman" w:hAnsi="PT Astra Serif"/>
          <w:noProof/>
          <w:color w:val="000000"/>
          <w:sz w:val="28"/>
          <w:szCs w:val="28"/>
          <w:lang w:eastAsia="ru-RU"/>
        </w:rPr>
        <w:drawing>
          <wp:inline distT="0" distB="0" distL="0" distR="0">
            <wp:extent cx="6781800" cy="2190750"/>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654FB" w:rsidRPr="00F654FB" w:rsidRDefault="008B7800" w:rsidP="00F654FB">
      <w:pPr>
        <w:keepNext/>
        <w:keepLines/>
        <w:shd w:val="clear" w:color="auto" w:fill="FFFFFF"/>
        <w:spacing w:after="450" w:line="240" w:lineRule="auto"/>
        <w:ind w:hanging="142"/>
        <w:jc w:val="both"/>
        <w:rPr>
          <w:rFonts w:ascii="PT Astra Serif" w:eastAsia="Times New Roman" w:hAnsi="PT Astra Serif"/>
          <w:color w:val="000000"/>
          <w:sz w:val="28"/>
          <w:szCs w:val="28"/>
          <w:lang w:eastAsia="ru-RU"/>
        </w:rPr>
      </w:pPr>
      <w:r w:rsidRPr="003A4550">
        <w:rPr>
          <w:rFonts w:ascii="PT Astra Serif" w:eastAsia="Times New Roman" w:hAnsi="PT Astra Serif"/>
          <w:color w:val="000000"/>
          <w:sz w:val="28"/>
          <w:szCs w:val="28"/>
          <w:lang w:eastAsia="ru-RU"/>
        </w:rPr>
        <w:t>Поступившие в Министерство обращения граждан регистрировались и направлялись по компетенции на исполнение в структурные подразделения Министерства.</w:t>
      </w:r>
    </w:p>
    <w:p w:rsidR="008B7800" w:rsidRPr="003A4550" w:rsidRDefault="008B7800" w:rsidP="008B7800">
      <w:pPr>
        <w:pStyle w:val="a3"/>
        <w:keepNext/>
        <w:keepLines/>
        <w:spacing w:after="0" w:line="240" w:lineRule="auto"/>
        <w:jc w:val="center"/>
        <w:rPr>
          <w:rFonts w:ascii="PT Astra Serif" w:hAnsi="PT Astra Serif"/>
          <w:color w:val="000000"/>
          <w:sz w:val="28"/>
          <w:szCs w:val="28"/>
        </w:rPr>
      </w:pPr>
      <w:r w:rsidRPr="003A4550">
        <w:rPr>
          <w:rFonts w:ascii="PT Astra Serif" w:hAnsi="PT Astra Serif"/>
          <w:b/>
          <w:color w:val="000000"/>
          <w:sz w:val="28"/>
          <w:szCs w:val="28"/>
        </w:rPr>
        <w:t>Структура обращений</w:t>
      </w:r>
    </w:p>
    <w:p w:rsidR="008B7800" w:rsidRPr="003A4550" w:rsidRDefault="008B7800" w:rsidP="008B7800">
      <w:pPr>
        <w:pStyle w:val="a3"/>
        <w:keepNext/>
        <w:keepLines/>
        <w:spacing w:after="0" w:line="240" w:lineRule="auto"/>
        <w:jc w:val="both"/>
        <w:rPr>
          <w:rFonts w:ascii="PT Astra Serif" w:hAnsi="PT Astra Serif"/>
          <w:b/>
          <w:color w:val="000000"/>
          <w:sz w:val="28"/>
          <w:szCs w:val="28"/>
        </w:rPr>
      </w:pPr>
    </w:p>
    <w:tbl>
      <w:tblPr>
        <w:tblpPr w:leftFromText="180" w:rightFromText="180" w:vertAnchor="text" w:horzAnchor="margin" w:tblpY="80"/>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3"/>
        <w:gridCol w:w="3286"/>
      </w:tblGrid>
      <w:tr w:rsidR="00337A41" w:rsidRPr="003A4550" w:rsidTr="00F654FB">
        <w:trPr>
          <w:trHeight w:val="835"/>
        </w:trPr>
        <w:tc>
          <w:tcPr>
            <w:tcW w:w="6253" w:type="dxa"/>
            <w:shd w:val="clear" w:color="auto" w:fill="auto"/>
          </w:tcPr>
          <w:p w:rsidR="00337A41" w:rsidRPr="003A4550" w:rsidRDefault="00337A41" w:rsidP="003F16EC">
            <w:pPr>
              <w:pStyle w:val="a3"/>
              <w:keepNext/>
              <w:keepLines/>
              <w:spacing w:after="0" w:line="240" w:lineRule="auto"/>
              <w:ind w:left="0"/>
              <w:jc w:val="center"/>
              <w:rPr>
                <w:rFonts w:ascii="PT Astra Serif" w:hAnsi="PT Astra Serif"/>
                <w:b/>
                <w:bCs/>
                <w:color w:val="000000"/>
                <w:sz w:val="24"/>
                <w:szCs w:val="28"/>
              </w:rPr>
            </w:pPr>
            <w:r w:rsidRPr="003A4550">
              <w:rPr>
                <w:rFonts w:ascii="PT Astra Serif" w:hAnsi="PT Astra Serif"/>
                <w:b/>
                <w:bCs/>
                <w:color w:val="000000"/>
                <w:sz w:val="24"/>
                <w:szCs w:val="28"/>
              </w:rPr>
              <w:t>Наименование</w:t>
            </w:r>
          </w:p>
        </w:tc>
        <w:tc>
          <w:tcPr>
            <w:tcW w:w="3286" w:type="dxa"/>
            <w:shd w:val="clear" w:color="auto" w:fill="auto"/>
          </w:tcPr>
          <w:p w:rsidR="00337A41" w:rsidRDefault="00337A41" w:rsidP="003F16EC">
            <w:pPr>
              <w:pStyle w:val="a3"/>
              <w:keepNext/>
              <w:keepLines/>
              <w:spacing w:after="0" w:line="240" w:lineRule="auto"/>
              <w:ind w:left="0"/>
              <w:jc w:val="center"/>
              <w:rPr>
                <w:rFonts w:ascii="PT Astra Serif" w:hAnsi="PT Astra Serif"/>
                <w:b/>
                <w:bCs/>
                <w:color w:val="000000"/>
                <w:sz w:val="24"/>
                <w:szCs w:val="28"/>
              </w:rPr>
            </w:pPr>
            <w:r w:rsidRPr="003A4550">
              <w:rPr>
                <w:rFonts w:ascii="PT Astra Serif" w:hAnsi="PT Astra Serif"/>
                <w:b/>
                <w:bCs/>
                <w:color w:val="000000"/>
                <w:sz w:val="24"/>
                <w:szCs w:val="28"/>
              </w:rPr>
              <w:t>Количество</w:t>
            </w:r>
          </w:p>
          <w:p w:rsidR="00337A41" w:rsidRPr="003A4550" w:rsidRDefault="00337A41" w:rsidP="003F16EC">
            <w:pPr>
              <w:pStyle w:val="a3"/>
              <w:keepNext/>
              <w:keepLines/>
              <w:spacing w:after="0" w:line="240" w:lineRule="auto"/>
              <w:ind w:left="0"/>
              <w:jc w:val="center"/>
              <w:rPr>
                <w:rFonts w:ascii="PT Astra Serif" w:hAnsi="PT Astra Serif"/>
                <w:b/>
                <w:bCs/>
                <w:color w:val="000000"/>
                <w:sz w:val="24"/>
                <w:szCs w:val="28"/>
              </w:rPr>
            </w:pPr>
            <w:r>
              <w:rPr>
                <w:rFonts w:ascii="PT Astra Serif" w:hAnsi="PT Astra Serif"/>
                <w:b/>
                <w:bCs/>
                <w:color w:val="000000"/>
                <w:sz w:val="24"/>
                <w:szCs w:val="28"/>
              </w:rPr>
              <w:t>%</w:t>
            </w:r>
          </w:p>
          <w:p w:rsidR="00337A41" w:rsidRPr="003A4550" w:rsidRDefault="00337A41" w:rsidP="003F16EC">
            <w:pPr>
              <w:pStyle w:val="a3"/>
              <w:keepNext/>
              <w:keepLines/>
              <w:spacing w:after="0" w:line="240" w:lineRule="auto"/>
              <w:ind w:left="0"/>
              <w:jc w:val="center"/>
              <w:rPr>
                <w:rFonts w:ascii="PT Astra Serif" w:hAnsi="PT Astra Serif"/>
                <w:b/>
                <w:bCs/>
                <w:color w:val="000000"/>
                <w:sz w:val="24"/>
                <w:szCs w:val="28"/>
              </w:rPr>
            </w:pPr>
            <w:r>
              <w:rPr>
                <w:rFonts w:ascii="PT Astra Serif" w:hAnsi="PT Astra Serif"/>
                <w:b/>
                <w:bCs/>
                <w:color w:val="000000"/>
                <w:sz w:val="24"/>
                <w:szCs w:val="28"/>
              </w:rPr>
              <w:t>2024 год</w:t>
            </w:r>
          </w:p>
        </w:tc>
      </w:tr>
      <w:tr w:rsidR="00337A41" w:rsidRPr="003A4550" w:rsidTr="00F654FB">
        <w:trPr>
          <w:trHeight w:val="562"/>
        </w:trPr>
        <w:tc>
          <w:tcPr>
            <w:tcW w:w="6253" w:type="dxa"/>
            <w:shd w:val="clear" w:color="auto" w:fill="D3DFEE"/>
          </w:tcPr>
          <w:p w:rsidR="00337A41" w:rsidRPr="003A4550" w:rsidRDefault="00337A41" w:rsidP="003F16EC">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Социальные льготы</w:t>
            </w:r>
          </w:p>
        </w:tc>
        <w:tc>
          <w:tcPr>
            <w:tcW w:w="3286" w:type="dxa"/>
            <w:shd w:val="clear" w:color="auto" w:fill="D3DFEE"/>
          </w:tcPr>
          <w:p w:rsidR="00337A41" w:rsidRDefault="003E53D2"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779</w:t>
            </w:r>
          </w:p>
          <w:p w:rsidR="00337A41" w:rsidRPr="003A4550" w:rsidRDefault="00184459"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67</w:t>
            </w:r>
            <w:r w:rsidR="00337A41">
              <w:rPr>
                <w:rFonts w:ascii="PT Astra Serif" w:hAnsi="PT Astra Serif"/>
                <w:b/>
                <w:color w:val="000000"/>
                <w:sz w:val="24"/>
                <w:szCs w:val="28"/>
              </w:rPr>
              <w:t>%</w:t>
            </w:r>
          </w:p>
        </w:tc>
      </w:tr>
      <w:tr w:rsidR="00337A41" w:rsidRPr="003A4550" w:rsidTr="00F654FB">
        <w:trPr>
          <w:trHeight w:val="715"/>
        </w:trPr>
        <w:tc>
          <w:tcPr>
            <w:tcW w:w="6253" w:type="dxa"/>
            <w:shd w:val="clear" w:color="auto" w:fill="auto"/>
          </w:tcPr>
          <w:p w:rsidR="00337A41" w:rsidRPr="003A4550" w:rsidRDefault="00337A41" w:rsidP="003F16EC">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Материальная помощь</w:t>
            </w:r>
          </w:p>
        </w:tc>
        <w:tc>
          <w:tcPr>
            <w:tcW w:w="3286" w:type="dxa"/>
            <w:shd w:val="clear" w:color="auto" w:fill="auto"/>
          </w:tcPr>
          <w:p w:rsidR="00337A41" w:rsidRDefault="003E53D2"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110</w:t>
            </w:r>
          </w:p>
          <w:p w:rsidR="00337A41" w:rsidRPr="003A4550" w:rsidRDefault="00184459"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9</w:t>
            </w:r>
            <w:r w:rsidR="00337A41">
              <w:rPr>
                <w:rFonts w:ascii="PT Astra Serif" w:hAnsi="PT Astra Serif"/>
                <w:b/>
                <w:color w:val="000000"/>
                <w:sz w:val="24"/>
                <w:szCs w:val="28"/>
              </w:rPr>
              <w:t>%</w:t>
            </w:r>
          </w:p>
        </w:tc>
      </w:tr>
      <w:tr w:rsidR="00337A41" w:rsidRPr="003A4550" w:rsidTr="00F654FB">
        <w:trPr>
          <w:trHeight w:val="565"/>
        </w:trPr>
        <w:tc>
          <w:tcPr>
            <w:tcW w:w="6253" w:type="dxa"/>
            <w:shd w:val="clear" w:color="auto" w:fill="D3DFEE"/>
          </w:tcPr>
          <w:p w:rsidR="00337A41" w:rsidRPr="003A4550" w:rsidRDefault="00337A41" w:rsidP="003F16EC">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lastRenderedPageBreak/>
              <w:t>Обеспечение ТСР, СКЛ и ПОИ</w:t>
            </w:r>
          </w:p>
        </w:tc>
        <w:tc>
          <w:tcPr>
            <w:tcW w:w="3286" w:type="dxa"/>
            <w:shd w:val="clear" w:color="auto" w:fill="D3DFEE"/>
          </w:tcPr>
          <w:p w:rsidR="00337A41" w:rsidRDefault="003E53D2"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22</w:t>
            </w:r>
          </w:p>
          <w:p w:rsidR="00337A41" w:rsidRPr="003A4550" w:rsidRDefault="00184459"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2</w:t>
            </w:r>
            <w:r w:rsidR="00337A41">
              <w:rPr>
                <w:rFonts w:ascii="PT Astra Serif" w:hAnsi="PT Astra Serif"/>
                <w:b/>
                <w:color w:val="000000"/>
                <w:sz w:val="24"/>
                <w:szCs w:val="28"/>
              </w:rPr>
              <w:t>%</w:t>
            </w:r>
          </w:p>
        </w:tc>
      </w:tr>
      <w:tr w:rsidR="00337A41" w:rsidRPr="003A4550" w:rsidTr="00F654FB">
        <w:trPr>
          <w:trHeight w:val="547"/>
        </w:trPr>
        <w:tc>
          <w:tcPr>
            <w:tcW w:w="6253" w:type="dxa"/>
            <w:shd w:val="clear" w:color="auto" w:fill="auto"/>
          </w:tcPr>
          <w:p w:rsidR="00337A41" w:rsidRPr="003A4550" w:rsidRDefault="00337A41" w:rsidP="003F16EC">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Вопросы семьи</w:t>
            </w:r>
          </w:p>
        </w:tc>
        <w:tc>
          <w:tcPr>
            <w:tcW w:w="3286" w:type="dxa"/>
            <w:shd w:val="clear" w:color="auto" w:fill="auto"/>
          </w:tcPr>
          <w:p w:rsidR="00337A41" w:rsidRDefault="003E53D2"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148</w:t>
            </w:r>
          </w:p>
          <w:p w:rsidR="00337A41" w:rsidRPr="003A4550" w:rsidRDefault="00184459" w:rsidP="00184459">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12</w:t>
            </w:r>
            <w:r w:rsidR="00337A41">
              <w:rPr>
                <w:rFonts w:ascii="PT Astra Serif" w:hAnsi="PT Astra Serif"/>
                <w:b/>
                <w:color w:val="000000"/>
                <w:sz w:val="24"/>
                <w:szCs w:val="28"/>
              </w:rPr>
              <w:t>%</w:t>
            </w:r>
          </w:p>
        </w:tc>
      </w:tr>
      <w:tr w:rsidR="00337A41" w:rsidRPr="003A4550" w:rsidTr="00F654FB">
        <w:trPr>
          <w:trHeight w:val="547"/>
        </w:trPr>
        <w:tc>
          <w:tcPr>
            <w:tcW w:w="6253" w:type="dxa"/>
            <w:shd w:val="clear" w:color="auto" w:fill="D3DFEE"/>
          </w:tcPr>
          <w:p w:rsidR="00337A41" w:rsidRPr="003A4550" w:rsidRDefault="00337A41" w:rsidP="003F16EC">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Присвоение звания ветеран труда/ВОВ</w:t>
            </w:r>
          </w:p>
        </w:tc>
        <w:tc>
          <w:tcPr>
            <w:tcW w:w="3286" w:type="dxa"/>
            <w:shd w:val="clear" w:color="auto" w:fill="D3DFEE"/>
          </w:tcPr>
          <w:p w:rsidR="00337A41" w:rsidRDefault="003E53D2"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13</w:t>
            </w:r>
          </w:p>
          <w:p w:rsidR="00337A41" w:rsidRPr="003A4550" w:rsidRDefault="00337A41"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1%</w:t>
            </w:r>
          </w:p>
        </w:tc>
      </w:tr>
      <w:tr w:rsidR="00337A41" w:rsidRPr="003A4550" w:rsidTr="00F654FB">
        <w:trPr>
          <w:trHeight w:val="562"/>
        </w:trPr>
        <w:tc>
          <w:tcPr>
            <w:tcW w:w="6253" w:type="dxa"/>
            <w:shd w:val="clear" w:color="auto" w:fill="auto"/>
          </w:tcPr>
          <w:p w:rsidR="00337A41" w:rsidRPr="003A4550" w:rsidRDefault="00337A41" w:rsidP="003F16EC">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По вопросу приобретения жилья</w:t>
            </w:r>
          </w:p>
        </w:tc>
        <w:tc>
          <w:tcPr>
            <w:tcW w:w="3286" w:type="dxa"/>
            <w:shd w:val="clear" w:color="auto" w:fill="auto"/>
          </w:tcPr>
          <w:p w:rsidR="00337A41" w:rsidRDefault="003E53D2"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34</w:t>
            </w:r>
          </w:p>
          <w:p w:rsidR="00337A41" w:rsidRPr="003A4550" w:rsidRDefault="00184459"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3</w:t>
            </w:r>
            <w:r w:rsidR="00337A41">
              <w:rPr>
                <w:rFonts w:ascii="PT Astra Serif" w:hAnsi="PT Astra Serif"/>
                <w:b/>
                <w:color w:val="000000"/>
                <w:sz w:val="24"/>
                <w:szCs w:val="28"/>
              </w:rPr>
              <w:t>%</w:t>
            </w:r>
          </w:p>
        </w:tc>
      </w:tr>
      <w:tr w:rsidR="00337A41" w:rsidRPr="003A4550" w:rsidTr="00F654FB">
        <w:trPr>
          <w:trHeight w:val="547"/>
        </w:trPr>
        <w:tc>
          <w:tcPr>
            <w:tcW w:w="6253" w:type="dxa"/>
            <w:shd w:val="clear" w:color="auto" w:fill="D3DFEE"/>
          </w:tcPr>
          <w:p w:rsidR="00337A41" w:rsidRPr="003A4550" w:rsidRDefault="00337A41" w:rsidP="003F16EC">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Благодарность от граждан</w:t>
            </w:r>
          </w:p>
        </w:tc>
        <w:tc>
          <w:tcPr>
            <w:tcW w:w="3286" w:type="dxa"/>
            <w:shd w:val="clear" w:color="auto" w:fill="D3DFEE"/>
          </w:tcPr>
          <w:p w:rsidR="00337A41" w:rsidRDefault="003E53D2"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4</w:t>
            </w:r>
          </w:p>
          <w:p w:rsidR="00337A41" w:rsidRPr="003A4550" w:rsidRDefault="00184459"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1</w:t>
            </w:r>
            <w:r w:rsidR="00337A41">
              <w:rPr>
                <w:rFonts w:ascii="PT Astra Serif" w:hAnsi="PT Astra Serif"/>
                <w:b/>
                <w:color w:val="000000"/>
                <w:sz w:val="24"/>
                <w:szCs w:val="28"/>
              </w:rPr>
              <w:t>%</w:t>
            </w:r>
          </w:p>
        </w:tc>
      </w:tr>
      <w:tr w:rsidR="00337A41" w:rsidRPr="003A4550" w:rsidTr="00F654FB">
        <w:trPr>
          <w:trHeight w:val="577"/>
        </w:trPr>
        <w:tc>
          <w:tcPr>
            <w:tcW w:w="6253" w:type="dxa"/>
            <w:tcBorders>
              <w:bottom w:val="single" w:sz="4" w:space="0" w:color="auto"/>
            </w:tcBorders>
            <w:shd w:val="clear" w:color="auto" w:fill="auto"/>
          </w:tcPr>
          <w:p w:rsidR="00337A41" w:rsidRPr="003A4550" w:rsidRDefault="00337A41" w:rsidP="003F16EC">
            <w:pPr>
              <w:keepNext/>
              <w:keepLines/>
              <w:spacing w:after="0" w:line="240" w:lineRule="auto"/>
              <w:jc w:val="center"/>
              <w:rPr>
                <w:rFonts w:ascii="PT Astra Serif" w:hAnsi="PT Astra Serif"/>
                <w:b/>
                <w:bCs/>
                <w:color w:val="000000"/>
                <w:sz w:val="24"/>
                <w:szCs w:val="28"/>
              </w:rPr>
            </w:pPr>
            <w:r w:rsidRPr="003A4550">
              <w:rPr>
                <w:rFonts w:ascii="PT Astra Serif" w:hAnsi="PT Astra Serif"/>
                <w:b/>
                <w:bCs/>
                <w:color w:val="000000"/>
                <w:sz w:val="24"/>
                <w:szCs w:val="28"/>
              </w:rPr>
              <w:t>Вопросы вне компетенции Министерства</w:t>
            </w:r>
          </w:p>
        </w:tc>
        <w:tc>
          <w:tcPr>
            <w:tcW w:w="3286" w:type="dxa"/>
            <w:tcBorders>
              <w:bottom w:val="single" w:sz="4" w:space="0" w:color="auto"/>
            </w:tcBorders>
            <w:shd w:val="clear" w:color="auto" w:fill="auto"/>
          </w:tcPr>
          <w:p w:rsidR="00337A41" w:rsidRDefault="003E53D2"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56</w:t>
            </w:r>
          </w:p>
          <w:p w:rsidR="00337A41" w:rsidRPr="003A4550" w:rsidRDefault="00184459" w:rsidP="003F16EC">
            <w:pPr>
              <w:keepNext/>
              <w:keepLines/>
              <w:spacing w:after="0" w:line="240" w:lineRule="auto"/>
              <w:jc w:val="center"/>
              <w:rPr>
                <w:rFonts w:ascii="PT Astra Serif" w:hAnsi="PT Astra Serif"/>
                <w:b/>
                <w:color w:val="000000"/>
                <w:sz w:val="24"/>
                <w:szCs w:val="28"/>
              </w:rPr>
            </w:pPr>
            <w:r>
              <w:rPr>
                <w:rFonts w:ascii="PT Astra Serif" w:hAnsi="PT Astra Serif"/>
                <w:b/>
                <w:color w:val="000000"/>
                <w:sz w:val="24"/>
                <w:szCs w:val="28"/>
              </w:rPr>
              <w:t>5</w:t>
            </w:r>
            <w:r w:rsidR="00337A41">
              <w:rPr>
                <w:rFonts w:ascii="PT Astra Serif" w:hAnsi="PT Astra Serif"/>
                <w:b/>
                <w:color w:val="000000"/>
                <w:sz w:val="24"/>
                <w:szCs w:val="28"/>
              </w:rPr>
              <w:t>%</w:t>
            </w:r>
          </w:p>
        </w:tc>
      </w:tr>
    </w:tbl>
    <w:p w:rsidR="00A370C3" w:rsidRDefault="00A370C3" w:rsidP="00F654FB">
      <w:pPr>
        <w:pStyle w:val="a5"/>
        <w:keepNext/>
        <w:keepLines/>
        <w:shd w:val="clear" w:color="auto" w:fill="FFFFFF"/>
        <w:spacing w:after="0" w:line="240" w:lineRule="auto"/>
        <w:ind w:left="0" w:firstLine="0"/>
        <w:rPr>
          <w:rFonts w:ascii="PT Astra Serif" w:hAnsi="PT Astra Serif"/>
          <w:b/>
          <w:bCs/>
          <w:color w:val="000000"/>
          <w:sz w:val="28"/>
          <w:szCs w:val="28"/>
          <w:lang w:eastAsia="ru-RU"/>
        </w:rPr>
      </w:pPr>
    </w:p>
    <w:p w:rsidR="00A370C3" w:rsidRDefault="00A370C3" w:rsidP="008B7800">
      <w:pPr>
        <w:pStyle w:val="a5"/>
        <w:keepNext/>
        <w:keepLines/>
        <w:shd w:val="clear" w:color="auto" w:fill="FFFFFF"/>
        <w:spacing w:after="0" w:line="240" w:lineRule="auto"/>
        <w:jc w:val="center"/>
        <w:rPr>
          <w:rFonts w:ascii="PT Astra Serif" w:hAnsi="PT Astra Serif"/>
          <w:b/>
          <w:bCs/>
          <w:color w:val="000000"/>
          <w:sz w:val="28"/>
          <w:szCs w:val="28"/>
          <w:lang w:eastAsia="ru-RU"/>
        </w:rPr>
      </w:pPr>
    </w:p>
    <w:p w:rsidR="008B7800" w:rsidRPr="003A4550" w:rsidRDefault="008B7800" w:rsidP="008B7800">
      <w:pPr>
        <w:pStyle w:val="a5"/>
        <w:keepNext/>
        <w:keepLines/>
        <w:shd w:val="clear" w:color="auto" w:fill="FFFFFF"/>
        <w:spacing w:after="0" w:line="240" w:lineRule="auto"/>
        <w:jc w:val="center"/>
        <w:rPr>
          <w:rFonts w:ascii="PT Astra Serif" w:hAnsi="PT Astra Serif"/>
          <w:b/>
          <w:bCs/>
          <w:color w:val="000000"/>
          <w:sz w:val="28"/>
          <w:szCs w:val="28"/>
          <w:lang w:eastAsia="ru-RU"/>
        </w:rPr>
      </w:pPr>
      <w:r w:rsidRPr="003A4550">
        <w:rPr>
          <w:rFonts w:ascii="PT Astra Serif" w:hAnsi="PT Astra Serif"/>
          <w:b/>
          <w:bCs/>
          <w:color w:val="000000"/>
          <w:sz w:val="28"/>
          <w:szCs w:val="28"/>
          <w:lang w:eastAsia="ru-RU"/>
        </w:rPr>
        <w:t>Распределение нагрузки структурных подразделений  по рассмотрению обращений граждан</w:t>
      </w:r>
    </w:p>
    <w:p w:rsidR="008B7800" w:rsidRPr="003A4550" w:rsidRDefault="008B7800" w:rsidP="008B7800">
      <w:pPr>
        <w:pStyle w:val="a5"/>
        <w:keepNext/>
        <w:keepLines/>
        <w:shd w:val="clear" w:color="auto" w:fill="FFFFFF"/>
        <w:spacing w:after="0" w:line="240" w:lineRule="auto"/>
        <w:jc w:val="center"/>
        <w:rPr>
          <w:rFonts w:ascii="PT Astra Serif" w:hAnsi="PT Astra Serif"/>
          <w:color w:val="000000"/>
          <w:sz w:val="28"/>
          <w:szCs w:val="28"/>
          <w:lang w:eastAsia="ru-RU"/>
        </w:rPr>
      </w:pPr>
    </w:p>
    <w:tbl>
      <w:tblPr>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3970"/>
      </w:tblGrid>
      <w:tr w:rsidR="00337A41" w:rsidRPr="003A4550" w:rsidTr="00337A41">
        <w:trPr>
          <w:trHeight w:val="1368"/>
        </w:trPr>
        <w:tc>
          <w:tcPr>
            <w:tcW w:w="2838" w:type="pct"/>
            <w:shd w:val="clear" w:color="auto" w:fill="auto"/>
            <w:hideMark/>
          </w:tcPr>
          <w:p w:rsidR="00337A41" w:rsidRPr="003A4550" w:rsidRDefault="00337A41" w:rsidP="006156BC">
            <w:pPr>
              <w:keepNext/>
              <w:keepLines/>
              <w:spacing w:line="240" w:lineRule="auto"/>
              <w:ind w:left="620" w:hanging="142"/>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Структурное подразделение</w:t>
            </w:r>
          </w:p>
        </w:tc>
        <w:tc>
          <w:tcPr>
            <w:tcW w:w="2162" w:type="pct"/>
            <w:shd w:val="clear" w:color="auto" w:fill="auto"/>
            <w:hideMark/>
          </w:tcPr>
          <w:p w:rsidR="00337A41" w:rsidRDefault="00337A41" w:rsidP="000D67D4">
            <w:pPr>
              <w:keepNext/>
              <w:keepLines/>
              <w:spacing w:line="240" w:lineRule="auto"/>
              <w:jc w:val="center"/>
              <w:rPr>
                <w:rFonts w:ascii="PT Astra Serif" w:eastAsia="Times New Roman" w:hAnsi="PT Astra Serif"/>
                <w:b/>
                <w:bCs/>
                <w:color w:val="000000"/>
                <w:sz w:val="24"/>
                <w:szCs w:val="24"/>
                <w:lang w:eastAsia="ru-RU"/>
              </w:rPr>
            </w:pPr>
            <w:r w:rsidRPr="003A4550">
              <w:rPr>
                <w:rFonts w:ascii="PT Astra Serif" w:eastAsia="Times New Roman" w:hAnsi="PT Astra Serif"/>
                <w:b/>
                <w:bCs/>
                <w:color w:val="000000"/>
                <w:sz w:val="24"/>
                <w:szCs w:val="24"/>
                <w:lang w:eastAsia="ru-RU"/>
              </w:rPr>
              <w:t>Количество</w:t>
            </w:r>
            <w:r>
              <w:rPr>
                <w:rFonts w:ascii="PT Astra Serif" w:eastAsia="Times New Roman" w:hAnsi="PT Astra Serif"/>
                <w:b/>
                <w:bCs/>
                <w:color w:val="000000"/>
                <w:sz w:val="24"/>
                <w:szCs w:val="24"/>
                <w:lang w:eastAsia="ru-RU"/>
              </w:rPr>
              <w:t xml:space="preserve"> </w:t>
            </w:r>
            <w:r>
              <w:rPr>
                <w:rFonts w:ascii="PT Astra Serif" w:eastAsia="Times New Roman" w:hAnsi="PT Astra Serif"/>
                <w:b/>
                <w:bCs/>
                <w:color w:val="000000"/>
                <w:sz w:val="24"/>
                <w:szCs w:val="28"/>
                <w:lang w:eastAsia="ru-RU"/>
              </w:rPr>
              <w:t>2024 год</w:t>
            </w:r>
          </w:p>
          <w:p w:rsidR="00337A41" w:rsidRDefault="00337A41" w:rsidP="000D67D4">
            <w:pPr>
              <w:keepNext/>
              <w:keepLines/>
              <w:spacing w:line="240" w:lineRule="auto"/>
              <w:jc w:val="center"/>
              <w:rPr>
                <w:rFonts w:ascii="PT Astra Serif" w:eastAsia="Times New Roman" w:hAnsi="PT Astra Serif"/>
                <w:b/>
                <w:bCs/>
                <w:color w:val="000000"/>
                <w:sz w:val="24"/>
                <w:szCs w:val="28"/>
                <w:lang w:eastAsia="ru-RU"/>
              </w:rPr>
            </w:pPr>
            <w:r>
              <w:rPr>
                <w:rFonts w:ascii="PT Astra Serif" w:eastAsia="Times New Roman" w:hAnsi="PT Astra Serif"/>
                <w:b/>
                <w:bCs/>
                <w:color w:val="000000"/>
                <w:sz w:val="24"/>
                <w:szCs w:val="24"/>
                <w:lang w:eastAsia="ru-RU"/>
              </w:rPr>
              <w:t xml:space="preserve"> </w:t>
            </w:r>
            <w:r w:rsidRPr="003A4550">
              <w:rPr>
                <w:rFonts w:ascii="PT Astra Serif" w:eastAsia="Times New Roman" w:hAnsi="PT Astra Serif"/>
                <w:b/>
                <w:bCs/>
                <w:color w:val="000000"/>
                <w:sz w:val="24"/>
                <w:szCs w:val="28"/>
                <w:lang w:eastAsia="ru-RU"/>
              </w:rPr>
              <w:t>шт.</w:t>
            </w:r>
            <w:r>
              <w:rPr>
                <w:rFonts w:ascii="PT Astra Serif" w:eastAsia="Times New Roman" w:hAnsi="PT Astra Serif"/>
                <w:b/>
                <w:bCs/>
                <w:color w:val="000000"/>
                <w:sz w:val="24"/>
                <w:szCs w:val="28"/>
                <w:lang w:eastAsia="ru-RU"/>
              </w:rPr>
              <w:t xml:space="preserve"> </w:t>
            </w:r>
          </w:p>
          <w:p w:rsidR="00337A41" w:rsidRPr="00337A41" w:rsidRDefault="00337A41" w:rsidP="00337A41">
            <w:pPr>
              <w:keepNext/>
              <w:keepLines/>
              <w:spacing w:line="240" w:lineRule="auto"/>
              <w:jc w:val="center"/>
              <w:rPr>
                <w:rFonts w:ascii="PT Astra Serif" w:eastAsia="Times New Roman" w:hAnsi="PT Astra Serif"/>
                <w:b/>
                <w:bCs/>
                <w:color w:val="000000"/>
                <w:sz w:val="24"/>
                <w:szCs w:val="24"/>
                <w:lang w:eastAsia="ru-RU"/>
              </w:rPr>
            </w:pPr>
            <w:r>
              <w:rPr>
                <w:rFonts w:ascii="PT Astra Serif" w:eastAsia="Times New Roman" w:hAnsi="PT Astra Serif"/>
                <w:b/>
                <w:bCs/>
                <w:color w:val="000000"/>
                <w:sz w:val="24"/>
                <w:szCs w:val="28"/>
                <w:lang w:eastAsia="ru-RU"/>
              </w:rPr>
              <w:t>(</w:t>
            </w:r>
            <w:r w:rsidRPr="003A4550">
              <w:rPr>
                <w:rFonts w:ascii="PT Astra Serif" w:eastAsia="Times New Roman" w:hAnsi="PT Astra Serif"/>
                <w:b/>
                <w:bCs/>
                <w:color w:val="000000"/>
                <w:sz w:val="24"/>
                <w:szCs w:val="28"/>
                <w:lang w:eastAsia="ru-RU"/>
              </w:rPr>
              <w:t>%</w:t>
            </w:r>
            <w:r>
              <w:rPr>
                <w:rFonts w:ascii="PT Astra Serif" w:eastAsia="Times New Roman" w:hAnsi="PT Astra Serif"/>
                <w:b/>
                <w:bCs/>
                <w:color w:val="000000"/>
                <w:sz w:val="24"/>
                <w:szCs w:val="28"/>
                <w:lang w:eastAsia="ru-RU"/>
              </w:rPr>
              <w:t>)</w:t>
            </w:r>
          </w:p>
        </w:tc>
      </w:tr>
      <w:tr w:rsidR="00337A41" w:rsidRPr="003A4550" w:rsidTr="00337A41">
        <w:tc>
          <w:tcPr>
            <w:tcW w:w="2838" w:type="pct"/>
            <w:shd w:val="clear" w:color="auto" w:fill="FFFFFF" w:themeFill="background1"/>
            <w:hideMark/>
          </w:tcPr>
          <w:p w:rsidR="00337A41" w:rsidRPr="003A4550" w:rsidRDefault="00337A41"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Департамент методологии и нормотворчества</w:t>
            </w:r>
          </w:p>
        </w:tc>
        <w:tc>
          <w:tcPr>
            <w:tcW w:w="2162" w:type="pct"/>
            <w:shd w:val="clear" w:color="auto" w:fill="FFFFFF" w:themeFill="background1"/>
          </w:tcPr>
          <w:p w:rsidR="00337A41" w:rsidRPr="00526ED3" w:rsidRDefault="00526ED3" w:rsidP="006156BC">
            <w:pPr>
              <w:keepNext/>
              <w:keepLines/>
              <w:spacing w:before="100" w:beforeAutospacing="1" w:line="240" w:lineRule="auto"/>
              <w:jc w:val="center"/>
              <w:rPr>
                <w:rFonts w:ascii="PT Astra Serif" w:eastAsia="Times New Roman" w:hAnsi="PT Astra Serif"/>
                <w:color w:val="000000"/>
                <w:sz w:val="24"/>
                <w:szCs w:val="28"/>
                <w:lang w:val="en-US" w:eastAsia="ru-RU"/>
              </w:rPr>
            </w:pPr>
            <w:r>
              <w:rPr>
                <w:rFonts w:ascii="PT Astra Serif" w:eastAsia="Times New Roman" w:hAnsi="PT Astra Serif"/>
                <w:color w:val="000000"/>
                <w:sz w:val="24"/>
                <w:szCs w:val="28"/>
                <w:lang w:val="en-US" w:eastAsia="ru-RU"/>
              </w:rPr>
              <w:t>81</w:t>
            </w:r>
          </w:p>
          <w:p w:rsidR="00337A41" w:rsidRPr="003A4550" w:rsidRDefault="00337A41" w:rsidP="00711AD2">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w:t>
            </w:r>
            <w:r w:rsidR="00711AD2">
              <w:rPr>
                <w:rFonts w:ascii="PT Astra Serif" w:eastAsia="Times New Roman" w:hAnsi="PT Astra Serif"/>
                <w:color w:val="000000"/>
                <w:sz w:val="24"/>
                <w:szCs w:val="28"/>
                <w:lang w:val="en-US" w:eastAsia="ru-RU"/>
              </w:rPr>
              <w:t>7</w:t>
            </w:r>
            <w:r>
              <w:rPr>
                <w:rFonts w:ascii="PT Astra Serif" w:eastAsia="Times New Roman" w:hAnsi="PT Astra Serif"/>
                <w:color w:val="000000"/>
                <w:sz w:val="24"/>
                <w:szCs w:val="28"/>
                <w:lang w:eastAsia="ru-RU"/>
              </w:rPr>
              <w:t>%)</w:t>
            </w:r>
          </w:p>
        </w:tc>
      </w:tr>
      <w:tr w:rsidR="00337A41" w:rsidRPr="003A4550" w:rsidTr="00337A41">
        <w:tc>
          <w:tcPr>
            <w:tcW w:w="2838" w:type="pct"/>
            <w:shd w:val="clear" w:color="auto" w:fill="B6DDE8" w:themeFill="accent5" w:themeFillTint="66"/>
            <w:hideMark/>
          </w:tcPr>
          <w:p w:rsidR="00337A41" w:rsidRPr="003A4550" w:rsidRDefault="00337A41" w:rsidP="006156BC">
            <w:pPr>
              <w:keepNext/>
              <w:keepLines/>
              <w:spacing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Департамент защиты прав и                   интересов детей</w:t>
            </w:r>
          </w:p>
        </w:tc>
        <w:tc>
          <w:tcPr>
            <w:tcW w:w="2162" w:type="pct"/>
            <w:shd w:val="clear" w:color="auto" w:fill="B6DDE8" w:themeFill="accent5" w:themeFillTint="66"/>
          </w:tcPr>
          <w:p w:rsidR="00337A41" w:rsidRPr="00526ED3" w:rsidRDefault="00337A41" w:rsidP="006156BC">
            <w:pPr>
              <w:keepNext/>
              <w:keepLines/>
              <w:spacing w:before="100" w:beforeAutospacing="1" w:line="240" w:lineRule="auto"/>
              <w:jc w:val="center"/>
              <w:rPr>
                <w:rFonts w:ascii="PT Astra Serif" w:eastAsia="Times New Roman" w:hAnsi="PT Astra Serif"/>
                <w:color w:val="000000"/>
                <w:sz w:val="24"/>
                <w:szCs w:val="28"/>
                <w:lang w:val="en-US" w:eastAsia="ru-RU"/>
              </w:rPr>
            </w:pPr>
            <w:r>
              <w:rPr>
                <w:rFonts w:ascii="PT Astra Serif" w:eastAsia="Times New Roman" w:hAnsi="PT Astra Serif"/>
                <w:color w:val="000000"/>
                <w:sz w:val="24"/>
                <w:szCs w:val="28"/>
                <w:lang w:eastAsia="ru-RU"/>
              </w:rPr>
              <w:t>1</w:t>
            </w:r>
            <w:r w:rsidR="00526ED3">
              <w:rPr>
                <w:rFonts w:ascii="PT Astra Serif" w:eastAsia="Times New Roman" w:hAnsi="PT Astra Serif"/>
                <w:color w:val="000000"/>
                <w:sz w:val="24"/>
                <w:szCs w:val="28"/>
                <w:lang w:val="en-US" w:eastAsia="ru-RU"/>
              </w:rPr>
              <w:t>54</w:t>
            </w:r>
          </w:p>
          <w:p w:rsidR="00337A41" w:rsidRPr="003A4550" w:rsidRDefault="00337A41" w:rsidP="00711AD2">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(1</w:t>
            </w:r>
            <w:r w:rsidR="00711AD2">
              <w:rPr>
                <w:rFonts w:ascii="PT Astra Serif" w:eastAsia="Times New Roman" w:hAnsi="PT Astra Serif"/>
                <w:color w:val="000000"/>
                <w:sz w:val="24"/>
                <w:szCs w:val="28"/>
                <w:lang w:val="en-US" w:eastAsia="ru-RU"/>
              </w:rPr>
              <w:t>3</w:t>
            </w:r>
            <w:r>
              <w:rPr>
                <w:rFonts w:ascii="PT Astra Serif" w:eastAsia="Times New Roman" w:hAnsi="PT Astra Serif"/>
                <w:color w:val="000000"/>
                <w:sz w:val="24"/>
                <w:szCs w:val="28"/>
                <w:lang w:eastAsia="ru-RU"/>
              </w:rPr>
              <w:t>%)</w:t>
            </w:r>
          </w:p>
        </w:tc>
      </w:tr>
      <w:tr w:rsidR="00337A41" w:rsidRPr="003A4550" w:rsidTr="00337A41">
        <w:tc>
          <w:tcPr>
            <w:tcW w:w="2838" w:type="pct"/>
            <w:shd w:val="clear" w:color="auto" w:fill="FFFFFF" w:themeFill="background1"/>
            <w:hideMark/>
          </w:tcPr>
          <w:p w:rsidR="00337A41" w:rsidRPr="003A4550" w:rsidRDefault="00337A41"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F3340E">
              <w:rPr>
                <w:rFonts w:ascii="PT Astra Serif" w:eastAsia="Times New Roman" w:hAnsi="PT Astra Serif"/>
                <w:b/>
                <w:bCs/>
                <w:color w:val="000000"/>
                <w:sz w:val="24"/>
                <w:szCs w:val="28"/>
                <w:lang w:eastAsia="ru-RU"/>
              </w:rPr>
              <w:t>Департамент социального развития и социального благополучия</w:t>
            </w:r>
          </w:p>
        </w:tc>
        <w:tc>
          <w:tcPr>
            <w:tcW w:w="2162" w:type="pct"/>
            <w:shd w:val="clear" w:color="auto" w:fill="FFFFFF" w:themeFill="background1"/>
          </w:tcPr>
          <w:p w:rsidR="00337A41" w:rsidRPr="00526ED3" w:rsidRDefault="00526ED3" w:rsidP="006156BC">
            <w:pPr>
              <w:keepNext/>
              <w:keepLines/>
              <w:spacing w:before="100" w:beforeAutospacing="1" w:line="240" w:lineRule="auto"/>
              <w:jc w:val="center"/>
              <w:rPr>
                <w:rFonts w:ascii="PT Astra Serif" w:eastAsia="Times New Roman" w:hAnsi="PT Astra Serif"/>
                <w:color w:val="000000"/>
                <w:sz w:val="24"/>
                <w:szCs w:val="28"/>
                <w:lang w:val="en-US" w:eastAsia="ru-RU"/>
              </w:rPr>
            </w:pPr>
            <w:r>
              <w:rPr>
                <w:rFonts w:ascii="PT Astra Serif" w:eastAsia="Times New Roman" w:hAnsi="PT Astra Serif"/>
                <w:color w:val="000000"/>
                <w:sz w:val="24"/>
                <w:szCs w:val="28"/>
                <w:lang w:val="en-US" w:eastAsia="ru-RU"/>
              </w:rPr>
              <w:t>122</w:t>
            </w:r>
          </w:p>
          <w:p w:rsidR="00337A41" w:rsidRPr="003A4550" w:rsidRDefault="00337A41" w:rsidP="00711AD2">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(1</w:t>
            </w:r>
            <w:r w:rsidR="00711AD2">
              <w:rPr>
                <w:rFonts w:ascii="PT Astra Serif" w:eastAsia="Times New Roman" w:hAnsi="PT Astra Serif"/>
                <w:color w:val="000000"/>
                <w:sz w:val="24"/>
                <w:szCs w:val="28"/>
                <w:lang w:val="en-US" w:eastAsia="ru-RU"/>
              </w:rPr>
              <w:t>0</w:t>
            </w:r>
            <w:r>
              <w:rPr>
                <w:rFonts w:ascii="PT Astra Serif" w:eastAsia="Times New Roman" w:hAnsi="PT Astra Serif"/>
                <w:color w:val="000000"/>
                <w:sz w:val="24"/>
                <w:szCs w:val="28"/>
                <w:lang w:eastAsia="ru-RU"/>
              </w:rPr>
              <w:t>%)</w:t>
            </w:r>
          </w:p>
        </w:tc>
      </w:tr>
      <w:tr w:rsidR="00337A41" w:rsidRPr="003A4550" w:rsidTr="00337A41">
        <w:tc>
          <w:tcPr>
            <w:tcW w:w="2838" w:type="pct"/>
            <w:shd w:val="clear" w:color="auto" w:fill="B6DDE8" w:themeFill="accent5" w:themeFillTint="66"/>
          </w:tcPr>
          <w:p w:rsidR="00337A41" w:rsidRPr="003A4550" w:rsidRDefault="00337A41"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Департамент финансов</w:t>
            </w:r>
          </w:p>
        </w:tc>
        <w:tc>
          <w:tcPr>
            <w:tcW w:w="2162" w:type="pct"/>
            <w:shd w:val="clear" w:color="auto" w:fill="B6DDE8" w:themeFill="accent5" w:themeFillTint="66"/>
          </w:tcPr>
          <w:p w:rsidR="00337A41" w:rsidRPr="00526ED3" w:rsidRDefault="00526ED3" w:rsidP="006156BC">
            <w:pPr>
              <w:keepNext/>
              <w:keepLines/>
              <w:spacing w:before="100" w:beforeAutospacing="1" w:line="240" w:lineRule="auto"/>
              <w:jc w:val="center"/>
              <w:rPr>
                <w:rFonts w:ascii="PT Astra Serif" w:eastAsia="Times New Roman" w:hAnsi="PT Astra Serif"/>
                <w:color w:val="000000"/>
                <w:sz w:val="24"/>
                <w:szCs w:val="28"/>
                <w:lang w:val="en-US" w:eastAsia="ru-RU"/>
              </w:rPr>
            </w:pPr>
            <w:r>
              <w:rPr>
                <w:rFonts w:ascii="PT Astra Serif" w:eastAsia="Times New Roman" w:hAnsi="PT Astra Serif"/>
                <w:color w:val="000000"/>
                <w:sz w:val="24"/>
                <w:szCs w:val="28"/>
                <w:lang w:val="en-US" w:eastAsia="ru-RU"/>
              </w:rPr>
              <w:t>4</w:t>
            </w:r>
          </w:p>
          <w:p w:rsidR="00337A41" w:rsidRPr="003A4550" w:rsidRDefault="00337A41"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(0%)</w:t>
            </w:r>
          </w:p>
        </w:tc>
      </w:tr>
      <w:tr w:rsidR="00337A41" w:rsidRPr="003A4550" w:rsidTr="00337A41">
        <w:trPr>
          <w:trHeight w:val="1129"/>
        </w:trPr>
        <w:tc>
          <w:tcPr>
            <w:tcW w:w="2838" w:type="pct"/>
            <w:shd w:val="clear" w:color="auto" w:fill="FFFFFF" w:themeFill="background1"/>
          </w:tcPr>
          <w:p w:rsidR="00337A41" w:rsidRPr="003A4550" w:rsidRDefault="00337A41"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702CCD">
              <w:rPr>
                <w:rFonts w:ascii="PT Astra Serif" w:hAnsi="PT Astra Serif"/>
                <w:b/>
                <w:color w:val="000000" w:themeColor="text1"/>
                <w:sz w:val="24"/>
                <w:szCs w:val="24"/>
                <w:shd w:val="clear" w:color="auto" w:fill="FFFFFF"/>
              </w:rPr>
              <w:t>Департамент социальных гарантий и профилактики безнадзорности</w:t>
            </w:r>
          </w:p>
        </w:tc>
        <w:tc>
          <w:tcPr>
            <w:tcW w:w="2162" w:type="pct"/>
            <w:shd w:val="clear" w:color="auto" w:fill="FFFFFF" w:themeFill="background1"/>
          </w:tcPr>
          <w:p w:rsidR="00337A41" w:rsidRPr="00526ED3" w:rsidRDefault="00526ED3" w:rsidP="006156BC">
            <w:pPr>
              <w:keepNext/>
              <w:keepLines/>
              <w:spacing w:before="100" w:beforeAutospacing="1" w:line="240" w:lineRule="auto"/>
              <w:jc w:val="center"/>
              <w:rPr>
                <w:rFonts w:ascii="PT Astra Serif" w:eastAsia="Times New Roman" w:hAnsi="PT Astra Serif"/>
                <w:color w:val="000000"/>
                <w:sz w:val="24"/>
                <w:szCs w:val="28"/>
                <w:lang w:val="en-US" w:eastAsia="ru-RU"/>
              </w:rPr>
            </w:pPr>
            <w:r>
              <w:rPr>
                <w:rFonts w:ascii="PT Astra Serif" w:eastAsia="Times New Roman" w:hAnsi="PT Astra Serif"/>
                <w:color w:val="000000"/>
                <w:sz w:val="24"/>
                <w:szCs w:val="28"/>
                <w:lang w:val="en-US" w:eastAsia="ru-RU"/>
              </w:rPr>
              <w:t>187</w:t>
            </w:r>
          </w:p>
          <w:p w:rsidR="00337A41" w:rsidRDefault="00337A41" w:rsidP="00711AD2">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w:t>
            </w:r>
            <w:r w:rsidR="00711AD2">
              <w:rPr>
                <w:rFonts w:ascii="PT Astra Serif" w:eastAsia="Times New Roman" w:hAnsi="PT Astra Serif"/>
                <w:color w:val="000000"/>
                <w:sz w:val="24"/>
                <w:szCs w:val="28"/>
                <w:lang w:val="en-US" w:eastAsia="ru-RU"/>
              </w:rPr>
              <w:t>16</w:t>
            </w:r>
            <w:r>
              <w:rPr>
                <w:rFonts w:ascii="PT Astra Serif" w:eastAsia="Times New Roman" w:hAnsi="PT Astra Serif"/>
                <w:color w:val="000000"/>
                <w:sz w:val="24"/>
                <w:szCs w:val="28"/>
                <w:lang w:eastAsia="ru-RU"/>
              </w:rPr>
              <w:t>%)</w:t>
            </w:r>
          </w:p>
        </w:tc>
      </w:tr>
      <w:tr w:rsidR="00337A41" w:rsidRPr="003A4550" w:rsidTr="00337A41">
        <w:tc>
          <w:tcPr>
            <w:tcW w:w="2838" w:type="pct"/>
            <w:shd w:val="clear" w:color="auto" w:fill="B6DDE8" w:themeFill="accent5" w:themeFillTint="66"/>
          </w:tcPr>
          <w:p w:rsidR="00337A41" w:rsidRPr="003A4550" w:rsidRDefault="00337A41"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УОГКУСЗН «ЕОЦСВ»</w:t>
            </w:r>
          </w:p>
        </w:tc>
        <w:tc>
          <w:tcPr>
            <w:tcW w:w="2162" w:type="pct"/>
            <w:shd w:val="clear" w:color="auto" w:fill="B6DDE8" w:themeFill="accent5" w:themeFillTint="66"/>
          </w:tcPr>
          <w:p w:rsidR="00337A41" w:rsidRPr="00526ED3" w:rsidRDefault="00526ED3" w:rsidP="006156BC">
            <w:pPr>
              <w:keepNext/>
              <w:keepLines/>
              <w:spacing w:before="100" w:beforeAutospacing="1" w:line="240" w:lineRule="auto"/>
              <w:jc w:val="center"/>
              <w:rPr>
                <w:rFonts w:ascii="PT Astra Serif" w:eastAsia="Times New Roman" w:hAnsi="PT Astra Serif"/>
                <w:color w:val="000000"/>
                <w:sz w:val="24"/>
                <w:szCs w:val="28"/>
                <w:lang w:val="en-US" w:eastAsia="ru-RU"/>
              </w:rPr>
            </w:pPr>
            <w:r>
              <w:rPr>
                <w:rFonts w:ascii="PT Astra Serif" w:eastAsia="Times New Roman" w:hAnsi="PT Astra Serif"/>
                <w:color w:val="000000"/>
                <w:sz w:val="24"/>
                <w:szCs w:val="28"/>
                <w:lang w:val="en-US" w:eastAsia="ru-RU"/>
              </w:rPr>
              <w:t>11</w:t>
            </w:r>
          </w:p>
          <w:p w:rsidR="00337A41" w:rsidRPr="003A4550" w:rsidRDefault="00337A41" w:rsidP="00711AD2">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w:t>
            </w:r>
            <w:r w:rsidR="00711AD2">
              <w:rPr>
                <w:rFonts w:ascii="PT Astra Serif" w:eastAsia="Times New Roman" w:hAnsi="PT Astra Serif"/>
                <w:color w:val="000000"/>
                <w:sz w:val="24"/>
                <w:szCs w:val="28"/>
                <w:lang w:val="en-US" w:eastAsia="ru-RU"/>
              </w:rPr>
              <w:t>1</w:t>
            </w:r>
            <w:r>
              <w:rPr>
                <w:rFonts w:ascii="PT Astra Serif" w:eastAsia="Times New Roman" w:hAnsi="PT Astra Serif"/>
                <w:color w:val="000000"/>
                <w:sz w:val="24"/>
                <w:szCs w:val="28"/>
                <w:lang w:eastAsia="ru-RU"/>
              </w:rPr>
              <w:t>%)</w:t>
            </w:r>
          </w:p>
        </w:tc>
      </w:tr>
      <w:tr w:rsidR="00337A41" w:rsidRPr="003A4550" w:rsidTr="00337A41">
        <w:tc>
          <w:tcPr>
            <w:tcW w:w="2838" w:type="pct"/>
            <w:shd w:val="clear" w:color="auto" w:fill="FFFFFF" w:themeFill="background1"/>
          </w:tcPr>
          <w:p w:rsidR="00337A41" w:rsidRPr="003A4550" w:rsidRDefault="00337A41"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УОГКУСЗН по Ульяновской области</w:t>
            </w:r>
          </w:p>
        </w:tc>
        <w:tc>
          <w:tcPr>
            <w:tcW w:w="2162" w:type="pct"/>
            <w:shd w:val="clear" w:color="auto" w:fill="FFFFFF" w:themeFill="background1"/>
          </w:tcPr>
          <w:p w:rsidR="00337A41" w:rsidRPr="00526ED3" w:rsidRDefault="00526ED3" w:rsidP="006156BC">
            <w:pPr>
              <w:keepNext/>
              <w:keepLines/>
              <w:spacing w:before="100" w:beforeAutospacing="1" w:line="240" w:lineRule="auto"/>
              <w:jc w:val="center"/>
              <w:rPr>
                <w:rFonts w:ascii="PT Astra Serif" w:eastAsia="Times New Roman" w:hAnsi="PT Astra Serif"/>
                <w:color w:val="000000"/>
                <w:sz w:val="24"/>
                <w:szCs w:val="28"/>
                <w:lang w:val="en-US" w:eastAsia="ru-RU"/>
              </w:rPr>
            </w:pPr>
            <w:r>
              <w:rPr>
                <w:rFonts w:ascii="PT Astra Serif" w:eastAsia="Times New Roman" w:hAnsi="PT Astra Serif"/>
                <w:color w:val="000000"/>
                <w:sz w:val="24"/>
                <w:szCs w:val="28"/>
                <w:lang w:val="en-US" w:eastAsia="ru-RU"/>
              </w:rPr>
              <w:t>589</w:t>
            </w:r>
          </w:p>
          <w:p w:rsidR="00337A41" w:rsidRPr="003A4550" w:rsidRDefault="00337A41" w:rsidP="00711AD2">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w:t>
            </w:r>
            <w:r w:rsidR="00711AD2">
              <w:rPr>
                <w:rFonts w:ascii="PT Astra Serif" w:eastAsia="Times New Roman" w:hAnsi="PT Astra Serif"/>
                <w:color w:val="000000"/>
                <w:sz w:val="24"/>
                <w:szCs w:val="28"/>
                <w:lang w:val="en-US" w:eastAsia="ru-RU"/>
              </w:rPr>
              <w:t>51</w:t>
            </w:r>
            <w:r>
              <w:rPr>
                <w:rFonts w:ascii="PT Astra Serif" w:eastAsia="Times New Roman" w:hAnsi="PT Astra Serif"/>
                <w:color w:val="000000"/>
                <w:sz w:val="24"/>
                <w:szCs w:val="28"/>
                <w:lang w:eastAsia="ru-RU"/>
              </w:rPr>
              <w:t>%)</w:t>
            </w:r>
          </w:p>
        </w:tc>
      </w:tr>
      <w:tr w:rsidR="00337A41" w:rsidRPr="003A4550" w:rsidTr="00337A41">
        <w:tc>
          <w:tcPr>
            <w:tcW w:w="2838" w:type="pct"/>
            <w:shd w:val="clear" w:color="auto" w:fill="B6DDE8" w:themeFill="accent5" w:themeFillTint="66"/>
          </w:tcPr>
          <w:p w:rsidR="00337A41" w:rsidRPr="003A4550" w:rsidRDefault="00337A41"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t>Отдел делопроизводства</w:t>
            </w:r>
            <w:r>
              <w:rPr>
                <w:rFonts w:ascii="PT Astra Serif" w:eastAsia="Times New Roman" w:hAnsi="PT Astra Serif"/>
                <w:b/>
                <w:bCs/>
                <w:color w:val="000000"/>
                <w:sz w:val="24"/>
                <w:szCs w:val="28"/>
                <w:lang w:eastAsia="ru-RU"/>
              </w:rPr>
              <w:t xml:space="preserve"> и работе с обращениями граждан и организаций</w:t>
            </w:r>
          </w:p>
        </w:tc>
        <w:tc>
          <w:tcPr>
            <w:tcW w:w="2162" w:type="pct"/>
            <w:shd w:val="clear" w:color="auto" w:fill="B6DDE8" w:themeFill="accent5" w:themeFillTint="66"/>
          </w:tcPr>
          <w:p w:rsidR="00337A41" w:rsidRPr="00526ED3" w:rsidRDefault="00526ED3" w:rsidP="00EF1593">
            <w:pPr>
              <w:keepNext/>
              <w:keepLines/>
              <w:spacing w:before="100" w:beforeAutospacing="1" w:line="240" w:lineRule="auto"/>
              <w:jc w:val="center"/>
              <w:rPr>
                <w:rFonts w:ascii="PT Astra Serif" w:eastAsia="Times New Roman" w:hAnsi="PT Astra Serif"/>
                <w:color w:val="000000"/>
                <w:sz w:val="24"/>
                <w:szCs w:val="28"/>
                <w:lang w:val="en-US" w:eastAsia="ru-RU"/>
              </w:rPr>
            </w:pPr>
            <w:r>
              <w:rPr>
                <w:rFonts w:ascii="PT Astra Serif" w:eastAsia="Times New Roman" w:hAnsi="PT Astra Serif"/>
                <w:color w:val="000000"/>
                <w:sz w:val="24"/>
                <w:szCs w:val="28"/>
                <w:lang w:val="en-US" w:eastAsia="ru-RU"/>
              </w:rPr>
              <w:t>8</w:t>
            </w:r>
          </w:p>
          <w:p w:rsidR="00337A41" w:rsidRPr="003A4550" w:rsidRDefault="00337A41" w:rsidP="00EF1593">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(1%)</w:t>
            </w:r>
          </w:p>
        </w:tc>
      </w:tr>
      <w:tr w:rsidR="00337A41" w:rsidRPr="003A4550" w:rsidTr="00337A41">
        <w:trPr>
          <w:trHeight w:val="383"/>
        </w:trPr>
        <w:tc>
          <w:tcPr>
            <w:tcW w:w="2838" w:type="pct"/>
            <w:shd w:val="clear" w:color="auto" w:fill="FFFFFF" w:themeFill="background1"/>
          </w:tcPr>
          <w:p w:rsidR="00337A41" w:rsidRPr="003A4550" w:rsidRDefault="00337A41"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C26389">
              <w:rPr>
                <w:rFonts w:ascii="PT Astra Serif" w:eastAsia="Times New Roman" w:hAnsi="PT Astra Serif"/>
                <w:b/>
                <w:bCs/>
                <w:color w:val="000000"/>
                <w:sz w:val="24"/>
                <w:szCs w:val="28"/>
                <w:lang w:eastAsia="ru-RU"/>
              </w:rPr>
              <w:t>Отдел информационной работы</w:t>
            </w:r>
          </w:p>
        </w:tc>
        <w:tc>
          <w:tcPr>
            <w:tcW w:w="2162" w:type="pct"/>
            <w:shd w:val="clear" w:color="auto" w:fill="FFFFFF" w:themeFill="background1"/>
          </w:tcPr>
          <w:p w:rsidR="00337A41" w:rsidRPr="00526ED3" w:rsidRDefault="00526ED3" w:rsidP="006156BC">
            <w:pPr>
              <w:keepNext/>
              <w:keepLines/>
              <w:spacing w:before="100" w:beforeAutospacing="1" w:line="240" w:lineRule="auto"/>
              <w:jc w:val="center"/>
              <w:rPr>
                <w:rFonts w:ascii="PT Astra Serif" w:eastAsia="Times New Roman" w:hAnsi="PT Astra Serif"/>
                <w:color w:val="000000"/>
                <w:sz w:val="24"/>
                <w:szCs w:val="28"/>
                <w:lang w:val="en-US" w:eastAsia="ru-RU"/>
              </w:rPr>
            </w:pPr>
            <w:r>
              <w:rPr>
                <w:rFonts w:ascii="PT Astra Serif" w:eastAsia="Times New Roman" w:hAnsi="PT Astra Serif"/>
                <w:color w:val="000000"/>
                <w:sz w:val="24"/>
                <w:szCs w:val="28"/>
                <w:lang w:val="en-US" w:eastAsia="ru-RU"/>
              </w:rPr>
              <w:t>8</w:t>
            </w:r>
          </w:p>
          <w:p w:rsidR="00337A41" w:rsidRPr="003A4550" w:rsidRDefault="00337A41"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t>(1%)</w:t>
            </w:r>
          </w:p>
        </w:tc>
      </w:tr>
      <w:tr w:rsidR="00337A41" w:rsidRPr="003A4550" w:rsidTr="00337A41">
        <w:trPr>
          <w:trHeight w:val="383"/>
        </w:trPr>
        <w:tc>
          <w:tcPr>
            <w:tcW w:w="2838" w:type="pct"/>
            <w:shd w:val="clear" w:color="auto" w:fill="B6DDE8" w:themeFill="accent5" w:themeFillTint="66"/>
          </w:tcPr>
          <w:p w:rsidR="00337A41" w:rsidRPr="00C26389" w:rsidRDefault="00337A41"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Pr>
                <w:rFonts w:ascii="PT Astra Serif" w:eastAsia="Times New Roman" w:hAnsi="PT Astra Serif"/>
                <w:b/>
                <w:bCs/>
                <w:color w:val="000000"/>
                <w:sz w:val="24"/>
                <w:szCs w:val="28"/>
                <w:lang w:eastAsia="ru-RU"/>
              </w:rPr>
              <w:t>Отдел административного обеспечения</w:t>
            </w:r>
          </w:p>
        </w:tc>
        <w:tc>
          <w:tcPr>
            <w:tcW w:w="2162" w:type="pct"/>
            <w:shd w:val="clear" w:color="auto" w:fill="B6DDE8" w:themeFill="accent5" w:themeFillTint="66"/>
          </w:tcPr>
          <w:p w:rsidR="00337A41" w:rsidRPr="00526ED3" w:rsidRDefault="00526ED3" w:rsidP="006156BC">
            <w:pPr>
              <w:keepNext/>
              <w:keepLines/>
              <w:spacing w:before="100" w:beforeAutospacing="1" w:line="240" w:lineRule="auto"/>
              <w:jc w:val="center"/>
              <w:rPr>
                <w:rFonts w:ascii="PT Astra Serif" w:eastAsia="Times New Roman" w:hAnsi="PT Astra Serif"/>
                <w:color w:val="000000"/>
                <w:sz w:val="24"/>
                <w:szCs w:val="28"/>
                <w:lang w:val="en-US" w:eastAsia="ru-RU"/>
              </w:rPr>
            </w:pPr>
            <w:r>
              <w:rPr>
                <w:rFonts w:ascii="PT Astra Serif" w:eastAsia="Times New Roman" w:hAnsi="PT Astra Serif"/>
                <w:color w:val="000000"/>
                <w:sz w:val="24"/>
                <w:szCs w:val="28"/>
                <w:lang w:val="en-US" w:eastAsia="ru-RU"/>
              </w:rPr>
              <w:t>2</w:t>
            </w:r>
          </w:p>
          <w:p w:rsidR="00337A41" w:rsidRDefault="00337A41" w:rsidP="006156BC">
            <w:pPr>
              <w:keepNext/>
              <w:keepLines/>
              <w:spacing w:before="100" w:beforeAutospacing="1" w:line="240" w:lineRule="auto"/>
              <w:jc w:val="center"/>
              <w:rPr>
                <w:rFonts w:ascii="PT Astra Serif" w:eastAsia="Times New Roman" w:hAnsi="PT Astra Serif"/>
                <w:color w:val="000000"/>
                <w:sz w:val="24"/>
                <w:szCs w:val="28"/>
                <w:lang w:eastAsia="ru-RU"/>
              </w:rPr>
            </w:pPr>
            <w:r>
              <w:rPr>
                <w:rFonts w:ascii="PT Astra Serif" w:eastAsia="Times New Roman" w:hAnsi="PT Astra Serif"/>
                <w:color w:val="000000"/>
                <w:sz w:val="24"/>
                <w:szCs w:val="28"/>
                <w:lang w:eastAsia="ru-RU"/>
              </w:rPr>
              <w:lastRenderedPageBreak/>
              <w:t>(0%)</w:t>
            </w:r>
          </w:p>
        </w:tc>
      </w:tr>
      <w:tr w:rsidR="00337A41" w:rsidRPr="003A4550" w:rsidTr="00337A41">
        <w:trPr>
          <w:trHeight w:val="383"/>
        </w:trPr>
        <w:tc>
          <w:tcPr>
            <w:tcW w:w="2838" w:type="pct"/>
            <w:shd w:val="clear" w:color="auto" w:fill="FFFFFF" w:themeFill="background1"/>
            <w:hideMark/>
          </w:tcPr>
          <w:p w:rsidR="00337A41" w:rsidRPr="003A4550" w:rsidRDefault="00337A41" w:rsidP="006156BC">
            <w:pPr>
              <w:keepNext/>
              <w:keepLines/>
              <w:spacing w:before="100" w:beforeAutospacing="1" w:line="240" w:lineRule="auto"/>
              <w:jc w:val="center"/>
              <w:rPr>
                <w:rFonts w:ascii="PT Astra Serif" w:eastAsia="Times New Roman" w:hAnsi="PT Astra Serif"/>
                <w:b/>
                <w:bCs/>
                <w:color w:val="000000"/>
                <w:sz w:val="24"/>
                <w:szCs w:val="28"/>
                <w:lang w:eastAsia="ru-RU"/>
              </w:rPr>
            </w:pPr>
            <w:r w:rsidRPr="003A4550">
              <w:rPr>
                <w:rFonts w:ascii="PT Astra Serif" w:eastAsia="Times New Roman" w:hAnsi="PT Astra Serif"/>
                <w:b/>
                <w:bCs/>
                <w:color w:val="000000"/>
                <w:sz w:val="24"/>
                <w:szCs w:val="28"/>
                <w:lang w:eastAsia="ru-RU"/>
              </w:rPr>
              <w:lastRenderedPageBreak/>
              <w:t>Итого</w:t>
            </w:r>
          </w:p>
        </w:tc>
        <w:tc>
          <w:tcPr>
            <w:tcW w:w="2162" w:type="pct"/>
            <w:shd w:val="clear" w:color="auto" w:fill="FFFFFF" w:themeFill="background1"/>
            <w:hideMark/>
          </w:tcPr>
          <w:p w:rsidR="00337A41" w:rsidRPr="00034448" w:rsidRDefault="00034448" w:rsidP="006156BC">
            <w:pPr>
              <w:keepNext/>
              <w:keepLines/>
              <w:spacing w:before="100" w:beforeAutospacing="1" w:line="240" w:lineRule="auto"/>
              <w:jc w:val="center"/>
              <w:rPr>
                <w:rFonts w:ascii="PT Astra Serif" w:eastAsia="Times New Roman" w:hAnsi="PT Astra Serif"/>
                <w:color w:val="000000"/>
                <w:sz w:val="24"/>
                <w:szCs w:val="28"/>
                <w:lang w:val="en-US" w:eastAsia="ru-RU"/>
              </w:rPr>
            </w:pPr>
            <w:r>
              <w:rPr>
                <w:rFonts w:ascii="PT Astra Serif" w:eastAsia="Times New Roman" w:hAnsi="PT Astra Serif"/>
                <w:color w:val="000000"/>
                <w:sz w:val="24"/>
                <w:szCs w:val="28"/>
                <w:lang w:val="en-US" w:eastAsia="ru-RU"/>
              </w:rPr>
              <w:t>1166</w:t>
            </w:r>
          </w:p>
        </w:tc>
      </w:tr>
    </w:tbl>
    <w:p w:rsidR="00EF1593" w:rsidRDefault="00EF1593" w:rsidP="00CA5998">
      <w:pPr>
        <w:keepNext/>
        <w:keepLines/>
        <w:shd w:val="clear" w:color="auto" w:fill="FFFFFF"/>
        <w:spacing w:after="0" w:line="240" w:lineRule="auto"/>
        <w:jc w:val="both"/>
        <w:rPr>
          <w:rFonts w:ascii="PT Astra Serif" w:eastAsia="Times New Roman" w:hAnsi="PT Astra Serif"/>
          <w:color w:val="000000"/>
          <w:sz w:val="28"/>
          <w:szCs w:val="28"/>
          <w:lang w:eastAsia="ru-RU"/>
        </w:rPr>
      </w:pPr>
    </w:p>
    <w:p w:rsidR="00EF1593" w:rsidRDefault="00EF1593" w:rsidP="008B7800">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p>
    <w:p w:rsidR="008B7800" w:rsidRDefault="008B7800" w:rsidP="008B7800">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r w:rsidRPr="003A4550">
        <w:rPr>
          <w:rFonts w:ascii="PT Astra Serif" w:eastAsia="Times New Roman" w:hAnsi="PT Astra Serif"/>
          <w:color w:val="000000"/>
          <w:sz w:val="28"/>
          <w:szCs w:val="28"/>
          <w:lang w:eastAsia="ru-RU"/>
        </w:rPr>
        <w:t xml:space="preserve">По итогам  </w:t>
      </w:r>
      <w:r w:rsidR="007B41E2">
        <w:rPr>
          <w:rFonts w:ascii="PT Astra Serif" w:eastAsia="Times New Roman" w:hAnsi="PT Astra Serif"/>
          <w:color w:val="000000"/>
          <w:sz w:val="28"/>
          <w:szCs w:val="28"/>
          <w:lang w:eastAsia="ru-RU"/>
        </w:rPr>
        <w:t xml:space="preserve">1 квартала </w:t>
      </w:r>
      <w:r w:rsidRPr="003A4550">
        <w:rPr>
          <w:rFonts w:ascii="PT Astra Serif" w:eastAsia="Times New Roman" w:hAnsi="PT Astra Serif"/>
          <w:color w:val="000000"/>
          <w:sz w:val="28"/>
          <w:szCs w:val="28"/>
          <w:lang w:eastAsia="ru-RU"/>
        </w:rPr>
        <w:t>202</w:t>
      </w:r>
      <w:r w:rsidR="00034448" w:rsidRPr="00034448">
        <w:rPr>
          <w:rFonts w:ascii="PT Astra Serif" w:eastAsia="Times New Roman" w:hAnsi="PT Astra Serif"/>
          <w:color w:val="000000"/>
          <w:sz w:val="28"/>
          <w:szCs w:val="28"/>
          <w:lang w:eastAsia="ru-RU"/>
        </w:rPr>
        <w:t>5</w:t>
      </w:r>
      <w:r w:rsidRPr="003A4550">
        <w:rPr>
          <w:rFonts w:ascii="PT Astra Serif" w:eastAsia="Times New Roman" w:hAnsi="PT Astra Serif"/>
          <w:color w:val="000000"/>
          <w:sz w:val="28"/>
          <w:szCs w:val="28"/>
          <w:lang w:eastAsia="ru-RU"/>
        </w:rPr>
        <w:t xml:space="preserve"> года  было проведено</w:t>
      </w:r>
      <w:r w:rsidR="005A7E10">
        <w:rPr>
          <w:rFonts w:ascii="PT Astra Serif" w:eastAsia="Times New Roman" w:hAnsi="PT Astra Serif"/>
          <w:color w:val="000000"/>
          <w:sz w:val="28"/>
          <w:szCs w:val="28"/>
          <w:lang w:eastAsia="ru-RU"/>
        </w:rPr>
        <w:t xml:space="preserve"> </w:t>
      </w:r>
      <w:r w:rsidR="00034448" w:rsidRPr="00034448">
        <w:rPr>
          <w:rFonts w:ascii="PT Astra Serif" w:eastAsia="Times New Roman" w:hAnsi="PT Astra Serif"/>
          <w:color w:val="000000"/>
          <w:sz w:val="28"/>
          <w:szCs w:val="28"/>
          <w:lang w:eastAsia="ru-RU"/>
        </w:rPr>
        <w:t>19</w:t>
      </w:r>
      <w:r w:rsidR="001853FB">
        <w:rPr>
          <w:rFonts w:ascii="PT Astra Serif" w:eastAsia="Times New Roman" w:hAnsi="PT Astra Serif"/>
          <w:color w:val="000000"/>
          <w:sz w:val="28"/>
          <w:szCs w:val="28"/>
          <w:lang w:eastAsia="ru-RU"/>
        </w:rPr>
        <w:t xml:space="preserve"> </w:t>
      </w:r>
      <w:r w:rsidRPr="003A4550">
        <w:rPr>
          <w:rFonts w:ascii="PT Astra Serif" w:eastAsia="Times New Roman" w:hAnsi="PT Astra Serif"/>
          <w:color w:val="000000"/>
          <w:sz w:val="28"/>
          <w:szCs w:val="28"/>
          <w:lang w:eastAsia="ru-RU"/>
        </w:rPr>
        <w:t>личных прием</w:t>
      </w:r>
      <w:r w:rsidR="00F654FB">
        <w:rPr>
          <w:rFonts w:ascii="PT Astra Serif" w:eastAsia="Times New Roman" w:hAnsi="PT Astra Serif"/>
          <w:color w:val="000000"/>
          <w:sz w:val="28"/>
          <w:szCs w:val="28"/>
          <w:lang w:eastAsia="ru-RU"/>
        </w:rPr>
        <w:t>ов</w:t>
      </w:r>
      <w:r w:rsidRPr="003A4550">
        <w:rPr>
          <w:rFonts w:ascii="PT Astra Serif" w:eastAsia="Times New Roman" w:hAnsi="PT Astra Serif"/>
          <w:color w:val="000000"/>
          <w:sz w:val="28"/>
          <w:szCs w:val="28"/>
          <w:lang w:eastAsia="ru-RU"/>
        </w:rPr>
        <w:t xml:space="preserve">, принято </w:t>
      </w:r>
      <w:r w:rsidR="00034448" w:rsidRPr="00034448">
        <w:rPr>
          <w:rFonts w:ascii="PT Astra Serif" w:eastAsia="Times New Roman" w:hAnsi="PT Astra Serif"/>
          <w:color w:val="000000"/>
          <w:sz w:val="28"/>
          <w:szCs w:val="28"/>
          <w:lang w:eastAsia="ru-RU"/>
        </w:rPr>
        <w:t>19</w:t>
      </w:r>
      <w:r w:rsidR="005A7E10">
        <w:rPr>
          <w:rFonts w:ascii="PT Astra Serif" w:eastAsia="Times New Roman" w:hAnsi="PT Astra Serif"/>
          <w:color w:val="000000"/>
          <w:sz w:val="28"/>
          <w:szCs w:val="28"/>
          <w:lang w:eastAsia="ru-RU"/>
        </w:rPr>
        <w:t xml:space="preserve"> </w:t>
      </w:r>
      <w:r w:rsidR="007B41E2">
        <w:rPr>
          <w:rFonts w:ascii="PT Astra Serif" w:eastAsia="Times New Roman" w:hAnsi="PT Astra Serif"/>
          <w:color w:val="000000"/>
          <w:sz w:val="28"/>
          <w:szCs w:val="28"/>
          <w:lang w:eastAsia="ru-RU"/>
        </w:rPr>
        <w:t>человек</w:t>
      </w:r>
      <w:r w:rsidRPr="003A4550">
        <w:rPr>
          <w:rFonts w:ascii="PT Astra Serif" w:eastAsia="Times New Roman" w:hAnsi="PT Astra Serif"/>
          <w:color w:val="000000"/>
          <w:sz w:val="28"/>
          <w:szCs w:val="28"/>
          <w:lang w:eastAsia="ru-RU"/>
        </w:rPr>
        <w:t>.</w:t>
      </w:r>
    </w:p>
    <w:p w:rsidR="008B7800" w:rsidRDefault="008B7800" w:rsidP="008B7800">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p>
    <w:p w:rsidR="008B7800" w:rsidRDefault="008B7800" w:rsidP="008B7800">
      <w:pPr>
        <w:keepNext/>
        <w:keepLines/>
        <w:shd w:val="clear" w:color="auto" w:fill="FFFFFF"/>
        <w:spacing w:after="0" w:line="240" w:lineRule="auto"/>
        <w:ind w:firstLine="708"/>
        <w:jc w:val="both"/>
        <w:rPr>
          <w:rFonts w:ascii="PT Astra Serif" w:eastAsia="Times New Roman" w:hAnsi="PT Astra Serif"/>
          <w:color w:val="000000"/>
          <w:sz w:val="28"/>
          <w:szCs w:val="28"/>
          <w:lang w:eastAsia="ru-RU"/>
        </w:rPr>
      </w:pPr>
    </w:p>
    <w:p w:rsidR="00C90433" w:rsidRDefault="00C90433"/>
    <w:sectPr w:rsidR="00C90433" w:rsidSect="00F654FB">
      <w:pgSz w:w="11906" w:h="16838"/>
      <w:pgMar w:top="142"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53244"/>
    <w:multiLevelType w:val="multilevel"/>
    <w:tmpl w:val="6F1CFACA"/>
    <w:lvl w:ilvl="0">
      <w:start w:val="1"/>
      <w:numFmt w:val="bullet"/>
      <w:lvlText w:val=""/>
      <w:lvlJc w:val="left"/>
      <w:rPr>
        <w:rFonts w:ascii="Symbol" w:hAnsi="Symbol" w:hint="default"/>
        <w:b w:val="0"/>
        <w:bCs w:val="0"/>
        <w:i w:val="0"/>
        <w:iCs w:val="0"/>
        <w:smallCaps w:val="0"/>
        <w:strike w:val="0"/>
        <w:color w:val="auto"/>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E93"/>
    <w:rsid w:val="000335AC"/>
    <w:rsid w:val="00034448"/>
    <w:rsid w:val="00097560"/>
    <w:rsid w:val="000D67D4"/>
    <w:rsid w:val="00184459"/>
    <w:rsid w:val="001853FB"/>
    <w:rsid w:val="00223FED"/>
    <w:rsid w:val="0028622F"/>
    <w:rsid w:val="002E68DB"/>
    <w:rsid w:val="00327546"/>
    <w:rsid w:val="00337A41"/>
    <w:rsid w:val="00367327"/>
    <w:rsid w:val="003E53D2"/>
    <w:rsid w:val="003F16EC"/>
    <w:rsid w:val="00482C06"/>
    <w:rsid w:val="004C297C"/>
    <w:rsid w:val="004F0459"/>
    <w:rsid w:val="00526ED3"/>
    <w:rsid w:val="005A7E10"/>
    <w:rsid w:val="006A2CED"/>
    <w:rsid w:val="006E294D"/>
    <w:rsid w:val="00702CCD"/>
    <w:rsid w:val="00711AD2"/>
    <w:rsid w:val="007B41E2"/>
    <w:rsid w:val="008826B8"/>
    <w:rsid w:val="008B7800"/>
    <w:rsid w:val="008F30D7"/>
    <w:rsid w:val="0094461B"/>
    <w:rsid w:val="00992F07"/>
    <w:rsid w:val="00995897"/>
    <w:rsid w:val="009E35C9"/>
    <w:rsid w:val="00A154D8"/>
    <w:rsid w:val="00A370C3"/>
    <w:rsid w:val="00AF36F7"/>
    <w:rsid w:val="00B828FB"/>
    <w:rsid w:val="00BA0EA0"/>
    <w:rsid w:val="00BD3351"/>
    <w:rsid w:val="00BD66D3"/>
    <w:rsid w:val="00C26389"/>
    <w:rsid w:val="00C90433"/>
    <w:rsid w:val="00CA5998"/>
    <w:rsid w:val="00CB007C"/>
    <w:rsid w:val="00DB0D9C"/>
    <w:rsid w:val="00DF1D69"/>
    <w:rsid w:val="00E01F95"/>
    <w:rsid w:val="00E14F68"/>
    <w:rsid w:val="00E716B9"/>
    <w:rsid w:val="00ED5E93"/>
    <w:rsid w:val="00EF1593"/>
    <w:rsid w:val="00F3340E"/>
    <w:rsid w:val="00F654FB"/>
    <w:rsid w:val="00F7415E"/>
    <w:rsid w:val="00FB5ED2"/>
    <w:rsid w:val="00FE4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80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B7800"/>
    <w:pPr>
      <w:ind w:left="720"/>
      <w:contextualSpacing/>
    </w:pPr>
  </w:style>
  <w:style w:type="character" w:customStyle="1" w:styleId="1">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5"/>
    <w:uiPriority w:val="99"/>
    <w:locked/>
    <w:rsid w:val="008B7800"/>
    <w:rPr>
      <w:sz w:val="24"/>
      <w:szCs w:val="24"/>
    </w:rPr>
  </w:style>
  <w:style w:type="paragraph" w:styleId="a5">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
    <w:uiPriority w:val="99"/>
    <w:unhideWhenUsed/>
    <w:qFormat/>
    <w:rsid w:val="008B7800"/>
    <w:pPr>
      <w:ind w:left="720" w:firstLine="709"/>
      <w:jc w:val="both"/>
    </w:pPr>
    <w:rPr>
      <w:rFonts w:asciiTheme="minorHAnsi" w:eastAsiaTheme="minorHAnsi" w:hAnsiTheme="minorHAnsi" w:cstheme="minorBidi"/>
      <w:sz w:val="24"/>
      <w:szCs w:val="24"/>
    </w:rPr>
  </w:style>
  <w:style w:type="character" w:customStyle="1" w:styleId="a4">
    <w:name w:val="Абзац списка Знак"/>
    <w:link w:val="a3"/>
    <w:uiPriority w:val="34"/>
    <w:locked/>
    <w:rsid w:val="008B7800"/>
    <w:rPr>
      <w:rFonts w:ascii="Calibri" w:eastAsia="Calibri" w:hAnsi="Calibri" w:cs="Times New Roman"/>
    </w:rPr>
  </w:style>
  <w:style w:type="paragraph" w:customStyle="1" w:styleId="2">
    <w:name w:val="Основной текст2"/>
    <w:basedOn w:val="a"/>
    <w:rsid w:val="008B7800"/>
    <w:pPr>
      <w:widowControl w:val="0"/>
      <w:shd w:val="clear" w:color="auto" w:fill="FFFFFF"/>
      <w:spacing w:after="120" w:line="317" w:lineRule="exact"/>
      <w:ind w:hanging="1680"/>
      <w:jc w:val="both"/>
    </w:pPr>
    <w:rPr>
      <w:rFonts w:ascii="Times New Roman" w:eastAsia="Times New Roman" w:hAnsi="Times New Roman"/>
      <w:sz w:val="28"/>
      <w:szCs w:val="28"/>
    </w:rPr>
  </w:style>
  <w:style w:type="paragraph" w:styleId="a6">
    <w:name w:val="Balloon Text"/>
    <w:basedOn w:val="a"/>
    <w:link w:val="a7"/>
    <w:uiPriority w:val="99"/>
    <w:semiHidden/>
    <w:unhideWhenUsed/>
    <w:rsid w:val="008B780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B780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80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B7800"/>
    <w:pPr>
      <w:ind w:left="720"/>
      <w:contextualSpacing/>
    </w:pPr>
  </w:style>
  <w:style w:type="character" w:customStyle="1" w:styleId="1">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5"/>
    <w:uiPriority w:val="99"/>
    <w:locked/>
    <w:rsid w:val="008B7800"/>
    <w:rPr>
      <w:sz w:val="24"/>
      <w:szCs w:val="24"/>
    </w:rPr>
  </w:style>
  <w:style w:type="paragraph" w:styleId="a5">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
    <w:uiPriority w:val="99"/>
    <w:unhideWhenUsed/>
    <w:qFormat/>
    <w:rsid w:val="008B7800"/>
    <w:pPr>
      <w:ind w:left="720" w:firstLine="709"/>
      <w:jc w:val="both"/>
    </w:pPr>
    <w:rPr>
      <w:rFonts w:asciiTheme="minorHAnsi" w:eastAsiaTheme="minorHAnsi" w:hAnsiTheme="minorHAnsi" w:cstheme="minorBidi"/>
      <w:sz w:val="24"/>
      <w:szCs w:val="24"/>
    </w:rPr>
  </w:style>
  <w:style w:type="character" w:customStyle="1" w:styleId="a4">
    <w:name w:val="Абзац списка Знак"/>
    <w:link w:val="a3"/>
    <w:uiPriority w:val="34"/>
    <w:locked/>
    <w:rsid w:val="008B7800"/>
    <w:rPr>
      <w:rFonts w:ascii="Calibri" w:eastAsia="Calibri" w:hAnsi="Calibri" w:cs="Times New Roman"/>
    </w:rPr>
  </w:style>
  <w:style w:type="paragraph" w:customStyle="1" w:styleId="2">
    <w:name w:val="Основной текст2"/>
    <w:basedOn w:val="a"/>
    <w:rsid w:val="008B7800"/>
    <w:pPr>
      <w:widowControl w:val="0"/>
      <w:shd w:val="clear" w:color="auto" w:fill="FFFFFF"/>
      <w:spacing w:after="120" w:line="317" w:lineRule="exact"/>
      <w:ind w:hanging="1680"/>
      <w:jc w:val="both"/>
    </w:pPr>
    <w:rPr>
      <w:rFonts w:ascii="Times New Roman" w:eastAsia="Times New Roman" w:hAnsi="Times New Roman"/>
      <w:sz w:val="28"/>
      <w:szCs w:val="28"/>
    </w:rPr>
  </w:style>
  <w:style w:type="paragraph" w:styleId="a6">
    <w:name w:val="Balloon Text"/>
    <w:basedOn w:val="a"/>
    <w:link w:val="a7"/>
    <w:uiPriority w:val="99"/>
    <w:semiHidden/>
    <w:unhideWhenUsed/>
    <w:rsid w:val="008B780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B780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511737">
      <w:bodyDiv w:val="1"/>
      <w:marLeft w:val="0"/>
      <w:marRight w:val="0"/>
      <w:marTop w:val="0"/>
      <w:marBottom w:val="0"/>
      <w:divBdr>
        <w:top w:val="none" w:sz="0" w:space="0" w:color="auto"/>
        <w:left w:val="none" w:sz="0" w:space="0" w:color="auto"/>
        <w:bottom w:val="none" w:sz="0" w:space="0" w:color="auto"/>
        <w:right w:val="none" w:sz="0" w:space="0" w:color="auto"/>
      </w:divBdr>
    </w:div>
    <w:div w:id="210241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latin typeface="PT Astra Serif" panose="020A0603040505020204" pitchFamily="18" charset="-52"/>
                <a:ea typeface="PT Astra Serif" panose="020A0603040505020204" pitchFamily="18" charset="-52"/>
              </a:defRPr>
            </a:pPr>
            <a:r>
              <a:rPr lang="ru-RU" sz="1400">
                <a:latin typeface="PT Astra Serif" panose="020A0603040505020204" pitchFamily="18" charset="-52"/>
                <a:ea typeface="PT Astra Serif" panose="020A0603040505020204" pitchFamily="18" charset="-52"/>
              </a:rPr>
              <a:t>По источнику поступления обращения распределились следующим образом</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По источнику поступления обращения распределились следующим образом2</c:v>
                </c:pt>
              </c:strCache>
            </c:strRef>
          </c:tx>
          <c:dPt>
            <c:idx val="0"/>
            <c:bubble3D val="0"/>
          </c:dPt>
          <c:dPt>
            <c:idx val="1"/>
            <c:bubble3D val="0"/>
          </c:dPt>
          <c:dLbls>
            <c:dLbl>
              <c:idx val="1"/>
              <c:spPr>
                <a:noFill/>
                <a:ln>
                  <a:noFill/>
                </a:ln>
              </c:spPr>
              <c:txPr>
                <a:bodyPr/>
                <a:lstStyle/>
                <a:p>
                  <a:pPr>
                    <a:defRPr/>
                  </a:pPr>
                  <a:endParaRPr lang="ru-RU"/>
                </a:p>
              </c:txPr>
              <c:dLblPos val="bestFit"/>
              <c:showLegendKey val="1"/>
              <c:showVal val="1"/>
              <c:showCatName val="0"/>
              <c:showSerName val="0"/>
              <c:showPercent val="1"/>
              <c:showBubbleSize val="0"/>
            </c:dLbl>
            <c:spPr>
              <a:noFill/>
              <a:ln>
                <a:noFill/>
              </a:ln>
            </c:spPr>
            <c:dLblPos val="inEnd"/>
            <c:showLegendKey val="0"/>
            <c:showVal val="1"/>
            <c:showCatName val="0"/>
            <c:showSerName val="0"/>
            <c:showPercent val="1"/>
            <c:showBubbleSize val="0"/>
            <c:showLeaderLines val="1"/>
          </c:dLbls>
          <c:cat>
            <c:strRef>
              <c:f>Лист1!$A$2:$A$3</c:f>
              <c:strCache>
                <c:ptCount val="2"/>
                <c:pt idx="0">
                  <c:v>Правительство Ульяновской области</c:v>
                </c:pt>
                <c:pt idx="1">
                  <c:v>Поступившие в ИОГВ</c:v>
                </c:pt>
              </c:strCache>
            </c:strRef>
          </c:cat>
          <c:val>
            <c:numRef>
              <c:f>Лист1!$B$2:$B$3</c:f>
              <c:numCache>
                <c:formatCode>General</c:formatCode>
                <c:ptCount val="2"/>
                <c:pt idx="0">
                  <c:v>453</c:v>
                </c:pt>
                <c:pt idx="1">
                  <c:v>713</c:v>
                </c:pt>
              </c:numCache>
            </c:numRef>
          </c:val>
        </c:ser>
        <c:dLbls>
          <c:showLegendKey val="0"/>
          <c:showVal val="0"/>
          <c:showCatName val="0"/>
          <c:showSerName val="0"/>
          <c:showPercent val="0"/>
          <c:showBubbleSize val="0"/>
          <c:showLeaderLines val="1"/>
        </c:dLbls>
      </c:pie3DChart>
      <c:spPr>
        <a:noFill/>
        <a:ln w="19904">
          <a:noFill/>
        </a:ln>
      </c:spPr>
    </c:plotArea>
    <c:legend>
      <c:legendPos val="r"/>
      <c:layout>
        <c:manualLayout>
          <c:xMode val="edge"/>
          <c:yMode val="edge"/>
          <c:x val="0.65414308909997476"/>
          <c:y val="0.27257919602154995"/>
          <c:w val="0.24545453185873134"/>
          <c:h val="0.57431946006749157"/>
        </c:manualLayout>
      </c:layout>
      <c:overlay val="0"/>
      <c:txPr>
        <a:bodyPr/>
        <a:lstStyle/>
        <a:p>
          <a:pPr>
            <a:defRPr>
              <a:latin typeface="PT Astra Serif" panose="020A0603040505020204" pitchFamily="18" charset="-52"/>
              <a:ea typeface="PT Astra Serif" panose="020A0603040505020204" pitchFamily="18" charset="-52"/>
            </a:defRPr>
          </a:pPr>
          <a:endParaRPr lang="ru-RU"/>
        </a:p>
      </c:txPr>
    </c:legend>
    <c:plotVisOnly val="1"/>
    <c:dispBlanksAs val="zero"/>
    <c:showDLblsOverMax val="0"/>
  </c:chart>
  <c:spPr>
    <a:noFill/>
    <a:ln>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CE570-27F5-40B0-8814-7BD5C67DE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321</Words>
  <Characters>1834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Ирина  Анатольевна</dc:creator>
  <cp:lastModifiedBy>Соловьёва Валентина Евгеньевна</cp:lastModifiedBy>
  <cp:revision>2</cp:revision>
  <cp:lastPrinted>2023-07-05T04:07:00Z</cp:lastPrinted>
  <dcterms:created xsi:type="dcterms:W3CDTF">2025-04-16T13:16:00Z</dcterms:created>
  <dcterms:modified xsi:type="dcterms:W3CDTF">2025-04-16T13:16:00Z</dcterms:modified>
</cp:coreProperties>
</file>