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D5" w:rsidRDefault="008B1ED5" w:rsidP="008B1ED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8B1ED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Итоги работы с обращениями граждан и организаций</w:t>
      </w:r>
    </w:p>
    <w:p w:rsidR="008B1ED5" w:rsidRPr="008B1ED5" w:rsidRDefault="008B1ED5" w:rsidP="008B1ED5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8B1ED5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 1 квартал 2024 года</w:t>
      </w:r>
    </w:p>
    <w:p w:rsidR="008B1ED5" w:rsidRDefault="008B1ED5" w:rsidP="00527BDA">
      <w:pPr>
        <w:pStyle w:val="a3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</w:p>
    <w:p w:rsidR="00556E57" w:rsidRPr="00527BDA" w:rsidRDefault="00556E57" w:rsidP="00527BDA">
      <w:pPr>
        <w:pStyle w:val="a3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27BDA">
        <w:rPr>
          <w:rFonts w:ascii="PT Astra Serif" w:hAnsi="PT Astra Serif" w:cs="Arial"/>
          <w:color w:val="212121"/>
          <w:sz w:val="28"/>
          <w:szCs w:val="28"/>
        </w:rPr>
        <w:t>В I квартале 2024 года в Министерстве социального развития Ульяновской области (далее  также – Министерство) в единой системе электронного документооборота зарегистрировано 986  обращений  граждан и организаций (далее – обращения) в которых поставлено 1020 вопросов</w:t>
      </w:r>
      <w:r w:rsidRPr="00527BDA">
        <w:rPr>
          <w:rFonts w:ascii="PT Astra Serif" w:hAnsi="PT Astra Serif"/>
          <w:color w:val="000000"/>
          <w:sz w:val="28"/>
          <w:szCs w:val="28"/>
        </w:rPr>
        <w:t>.</w:t>
      </w:r>
    </w:p>
    <w:p w:rsidR="00556E57" w:rsidRPr="00527BDA" w:rsidRDefault="00556E57" w:rsidP="00527BDA">
      <w:pPr>
        <w:pStyle w:val="a3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527BDA">
        <w:rPr>
          <w:rFonts w:ascii="PT Astra Serif" w:hAnsi="PT Astra Serif" w:cs="Arial"/>
          <w:color w:val="212121"/>
          <w:sz w:val="28"/>
          <w:szCs w:val="28"/>
        </w:rPr>
        <w:t>Количество обращений уменьшилось на</w:t>
      </w:r>
      <w:r w:rsidR="00460DF1" w:rsidRPr="00527BDA">
        <w:rPr>
          <w:rFonts w:ascii="PT Astra Serif" w:hAnsi="PT Astra Serif" w:cs="Arial"/>
          <w:color w:val="212121"/>
          <w:sz w:val="28"/>
          <w:szCs w:val="28"/>
        </w:rPr>
        <w:t xml:space="preserve">  </w:t>
      </w:r>
      <w:r w:rsidRPr="00527BDA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="00460DF1" w:rsidRPr="00527BDA">
        <w:rPr>
          <w:rFonts w:ascii="PT Astra Serif" w:hAnsi="PT Astra Serif" w:cs="Arial"/>
          <w:color w:val="212121"/>
          <w:sz w:val="28"/>
          <w:szCs w:val="28"/>
        </w:rPr>
        <w:t>5</w:t>
      </w:r>
      <w:r w:rsidRPr="00527BDA">
        <w:rPr>
          <w:rFonts w:ascii="PT Astra Serif" w:hAnsi="PT Astra Serif" w:cs="Arial"/>
          <w:color w:val="212121"/>
          <w:sz w:val="28"/>
          <w:szCs w:val="28"/>
        </w:rPr>
        <w:t xml:space="preserve"> % по сравнению с аналогичным периодом 2023 года (1037).</w:t>
      </w:r>
    </w:p>
    <w:p w:rsidR="00527BDA" w:rsidRDefault="00556E57" w:rsidP="00527BDA">
      <w:pPr>
        <w:pStyle w:val="a3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527BDA">
        <w:rPr>
          <w:rFonts w:ascii="PT Astra Serif" w:hAnsi="PT Astra Serif" w:cs="Arial"/>
          <w:color w:val="212121"/>
          <w:sz w:val="28"/>
          <w:szCs w:val="28"/>
        </w:rPr>
        <w:t xml:space="preserve">Количество вопросов уменьшилось на </w:t>
      </w:r>
      <w:r w:rsidR="00460DF1" w:rsidRPr="00527BDA">
        <w:rPr>
          <w:rFonts w:ascii="PT Astra Serif" w:hAnsi="PT Astra Serif" w:cs="Arial"/>
          <w:color w:val="212121"/>
          <w:sz w:val="28"/>
          <w:szCs w:val="28"/>
        </w:rPr>
        <w:t xml:space="preserve"> 3,</w:t>
      </w:r>
      <w:r w:rsidRPr="00527BDA">
        <w:rPr>
          <w:rFonts w:ascii="PT Astra Serif" w:hAnsi="PT Astra Serif" w:cs="Arial"/>
          <w:color w:val="212121"/>
          <w:sz w:val="28"/>
          <w:szCs w:val="28"/>
        </w:rPr>
        <w:t>14 % по сравнению с тем же периодом 2023 года (</w:t>
      </w:r>
      <w:r w:rsidR="00460DF1" w:rsidRPr="00527BDA">
        <w:rPr>
          <w:rFonts w:ascii="PT Astra Serif" w:hAnsi="PT Astra Serif" w:cs="Arial"/>
          <w:color w:val="212121"/>
          <w:sz w:val="28"/>
          <w:szCs w:val="28"/>
        </w:rPr>
        <w:t>1053</w:t>
      </w:r>
      <w:r w:rsidRPr="00527BDA">
        <w:rPr>
          <w:rFonts w:ascii="PT Astra Serif" w:hAnsi="PT Astra Serif" w:cs="Arial"/>
          <w:color w:val="212121"/>
          <w:sz w:val="28"/>
          <w:szCs w:val="28"/>
        </w:rPr>
        <w:t>).</w:t>
      </w:r>
    </w:p>
    <w:p w:rsidR="00556E57" w:rsidRPr="00527BDA" w:rsidRDefault="00556E57" w:rsidP="00527BDA">
      <w:pPr>
        <w:pStyle w:val="a3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556E57">
        <w:rPr>
          <w:rFonts w:ascii="PT Astra Serif" w:hAnsi="PT Astra Serif"/>
          <w:color w:val="000000"/>
          <w:sz w:val="28"/>
          <w:szCs w:val="28"/>
        </w:rPr>
        <w:t xml:space="preserve">По источникам поступления в Министерство наибольшее количество обращений поступило от заявителей  – </w:t>
      </w:r>
      <w:r w:rsidRPr="00556E57">
        <w:rPr>
          <w:rFonts w:ascii="PT Astra Serif" w:hAnsi="PT Astra Serif"/>
          <w:b/>
          <w:color w:val="000000"/>
          <w:sz w:val="28"/>
          <w:szCs w:val="28"/>
        </w:rPr>
        <w:t xml:space="preserve">550 </w:t>
      </w:r>
      <w:r w:rsidRPr="00556E57">
        <w:rPr>
          <w:rFonts w:ascii="PT Astra Serif" w:hAnsi="PT Astra Serif"/>
          <w:color w:val="000000"/>
          <w:sz w:val="28"/>
          <w:szCs w:val="28"/>
        </w:rPr>
        <w:t xml:space="preserve">(аналогичный период 2023 г.- </w:t>
      </w:r>
      <w:r w:rsidRPr="00556E57">
        <w:rPr>
          <w:rFonts w:ascii="PT Astra Serif" w:hAnsi="PT Astra Serif"/>
          <w:b/>
          <w:sz w:val="28"/>
          <w:szCs w:val="28"/>
        </w:rPr>
        <w:t>618)</w:t>
      </w:r>
      <w:r w:rsidRPr="00556E57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Pr="00556E57">
        <w:rPr>
          <w:rFonts w:ascii="PT Astra Serif" w:hAnsi="PT Astra Serif"/>
          <w:color w:val="000000"/>
          <w:sz w:val="28"/>
          <w:szCs w:val="28"/>
        </w:rPr>
        <w:t>обращений, из Правительства Ульяновской области –</w:t>
      </w:r>
      <w:r w:rsidRPr="00556E57">
        <w:rPr>
          <w:rFonts w:ascii="PT Astra Serif" w:hAnsi="PT Astra Serif"/>
          <w:b/>
          <w:color w:val="000000"/>
          <w:sz w:val="28"/>
          <w:szCs w:val="28"/>
        </w:rPr>
        <w:t>436</w:t>
      </w:r>
      <w:r w:rsidRPr="00556E57">
        <w:rPr>
          <w:rFonts w:ascii="PT Astra Serif" w:hAnsi="PT Astra Serif"/>
          <w:color w:val="000000"/>
          <w:sz w:val="28"/>
          <w:szCs w:val="28"/>
        </w:rPr>
        <w:t xml:space="preserve"> (аналогичный период 2023 г.- </w:t>
      </w:r>
      <w:r w:rsidRPr="00556E57">
        <w:rPr>
          <w:rFonts w:ascii="PT Astra Serif" w:hAnsi="PT Astra Serif"/>
          <w:b/>
          <w:sz w:val="28"/>
          <w:szCs w:val="28"/>
        </w:rPr>
        <w:t xml:space="preserve">419) </w:t>
      </w:r>
      <w:r w:rsidRPr="00556E57">
        <w:rPr>
          <w:rFonts w:ascii="PT Astra Serif" w:hAnsi="PT Astra Serif"/>
          <w:color w:val="000000"/>
          <w:sz w:val="28"/>
          <w:szCs w:val="28"/>
        </w:rPr>
        <w:t>обращений.</w:t>
      </w:r>
      <w:bookmarkStart w:id="0" w:name="_GoBack"/>
      <w:bookmarkEnd w:id="0"/>
    </w:p>
    <w:p w:rsidR="00556E57" w:rsidRPr="00556E57" w:rsidRDefault="00556E57" w:rsidP="008C3AEB">
      <w:pPr>
        <w:keepNext/>
        <w:keepLines/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Значительное количество обращений граждан поступают в форме электронных сообщений, направленных в Министерство через интернет-приемную на официальном сайте Министерства.</w:t>
      </w:r>
    </w:p>
    <w:p w:rsidR="00556E57" w:rsidRPr="00556E57" w:rsidRDefault="00556E57" w:rsidP="00527BDA">
      <w:pPr>
        <w:keepNext/>
        <w:keepLines/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 1 января по 31 марта 2024 года данной возможностью воспользовалось более </w:t>
      </w:r>
      <w:r w:rsidRPr="00556E5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279</w:t>
      </w: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(аналогичный период 2023 г.- </w:t>
      </w:r>
      <w:r w:rsidRPr="00556E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305)  </w:t>
      </w: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граждан.</w:t>
      </w:r>
    </w:p>
    <w:p w:rsidR="00556E57" w:rsidRPr="00556E57" w:rsidRDefault="00556E57" w:rsidP="00527BDA">
      <w:pPr>
        <w:keepNext/>
        <w:keepLines/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556E57">
        <w:rPr>
          <w:rFonts w:ascii="PT Astra Serif" w:eastAsia="Calibri" w:hAnsi="PT Astra Serif" w:cs="Times New Roman"/>
          <w:b/>
          <w:color w:val="000000"/>
          <w:sz w:val="28"/>
          <w:szCs w:val="28"/>
        </w:rPr>
        <w:t>По источнику поступления</w:t>
      </w:r>
      <w:r w:rsidRPr="00556E57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обращения распределились следующим образом:</w:t>
      </w:r>
    </w:p>
    <w:tbl>
      <w:tblPr>
        <w:tblpPr w:leftFromText="180" w:rightFromText="180" w:vertAnchor="text" w:horzAnchor="margin" w:tblpY="31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2410"/>
      </w:tblGrid>
      <w:tr w:rsidR="00556E57" w:rsidRPr="00556E57" w:rsidTr="008C3AEB">
        <w:tc>
          <w:tcPr>
            <w:tcW w:w="478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Источник</w:t>
            </w:r>
          </w:p>
        </w:tc>
        <w:tc>
          <w:tcPr>
            <w:tcW w:w="2268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Количество</w:t>
            </w:r>
            <w:proofErr w:type="gramStart"/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 xml:space="preserve"> (%)</w:t>
            </w:r>
            <w:proofErr w:type="gramEnd"/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2023 год</w:t>
            </w:r>
          </w:p>
        </w:tc>
        <w:tc>
          <w:tcPr>
            <w:tcW w:w="2410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Количество</w:t>
            </w:r>
            <w:proofErr w:type="gramStart"/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 xml:space="preserve"> (%)</w:t>
            </w:r>
            <w:proofErr w:type="gramEnd"/>
          </w:p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2024 год</w:t>
            </w:r>
          </w:p>
        </w:tc>
      </w:tr>
      <w:tr w:rsidR="00556E57" w:rsidRPr="00556E57" w:rsidTr="008C3AEB">
        <w:tc>
          <w:tcPr>
            <w:tcW w:w="478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Правительство Ульяновской области</w:t>
            </w:r>
          </w:p>
        </w:tc>
        <w:tc>
          <w:tcPr>
            <w:tcW w:w="2268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  <w:t>419 (40%)</w:t>
            </w:r>
          </w:p>
        </w:tc>
        <w:tc>
          <w:tcPr>
            <w:tcW w:w="2410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sz w:val="24"/>
                <w:szCs w:val="28"/>
              </w:rPr>
              <w:t>436 (44%)</w:t>
            </w:r>
          </w:p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</w:p>
        </w:tc>
      </w:tr>
      <w:tr w:rsidR="00556E57" w:rsidRPr="00556E57" w:rsidTr="008C3AEB">
        <w:tc>
          <w:tcPr>
            <w:tcW w:w="478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proofErr w:type="gramStart"/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Поступившие</w:t>
            </w:r>
            <w:proofErr w:type="gramEnd"/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 xml:space="preserve"> на имя руководителя ИОГВ</w:t>
            </w:r>
          </w:p>
        </w:tc>
        <w:tc>
          <w:tcPr>
            <w:tcW w:w="2268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  <w:t>618 (60%)</w:t>
            </w:r>
          </w:p>
        </w:tc>
        <w:tc>
          <w:tcPr>
            <w:tcW w:w="2410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sz w:val="24"/>
                <w:szCs w:val="28"/>
              </w:rPr>
              <w:t>550 (56%)</w:t>
            </w:r>
          </w:p>
        </w:tc>
      </w:tr>
      <w:tr w:rsidR="00556E57" w:rsidRPr="00556E57" w:rsidTr="008C3AEB">
        <w:tc>
          <w:tcPr>
            <w:tcW w:w="478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2268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color w:val="000000"/>
                <w:sz w:val="24"/>
                <w:szCs w:val="28"/>
              </w:rPr>
              <w:t>1037</w:t>
            </w:r>
          </w:p>
        </w:tc>
        <w:tc>
          <w:tcPr>
            <w:tcW w:w="2410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sz w:val="24"/>
                <w:szCs w:val="28"/>
              </w:rPr>
              <w:t>986</w:t>
            </w:r>
          </w:p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</w:p>
          <w:p w:rsidR="00556E57" w:rsidRPr="00556E57" w:rsidRDefault="00556E57" w:rsidP="00556E57">
            <w:pPr>
              <w:keepNext/>
              <w:keepLines/>
              <w:spacing w:line="240" w:lineRule="auto"/>
              <w:contextualSpacing/>
              <w:jc w:val="center"/>
              <w:rPr>
                <w:rFonts w:ascii="PT Astra Serif" w:eastAsia="Calibri" w:hAnsi="PT Astra Serif" w:cs="Times New Roman"/>
                <w:sz w:val="24"/>
                <w:szCs w:val="28"/>
              </w:rPr>
            </w:pPr>
          </w:p>
        </w:tc>
      </w:tr>
    </w:tbl>
    <w:p w:rsidR="00556E57" w:rsidRPr="00556E57" w:rsidRDefault="00556E57" w:rsidP="00556E57">
      <w:pPr>
        <w:keepNext/>
        <w:keepLines/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:rsidR="00527BDA" w:rsidRDefault="00556E57" w:rsidP="00556E57">
      <w:pPr>
        <w:keepNext/>
        <w:keepLines/>
        <w:shd w:val="clear" w:color="auto" w:fill="FFFFFF"/>
        <w:spacing w:after="450" w:line="240" w:lineRule="auto"/>
        <w:ind w:hanging="142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6E57">
        <w:rPr>
          <w:rFonts w:ascii="PT Astra Serif" w:eastAsia="Times New Roman" w:hAnsi="PT Astra Serif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31770E" wp14:editId="4EB146F3">
            <wp:extent cx="5372100" cy="30194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3AEB" w:rsidRPr="008C3AEB" w:rsidRDefault="00556E57" w:rsidP="008C3AEB">
      <w:pPr>
        <w:keepNext/>
        <w:keepLines/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Поступившие в Министерство обращ</w:t>
      </w:r>
      <w:r w:rsidR="00527BD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ения граждан регистрировались и </w:t>
      </w:r>
      <w:r w:rsidRPr="00556E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направлялись по компетенции на исполнение в структурные подразделения Министерства.</w:t>
      </w:r>
      <w:r w:rsidR="008C3AEB" w:rsidRP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8C3AEB" w:rsidRP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1</w:t>
      </w:r>
      <w:r w:rsid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C3AEB" w:rsidRP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квартал</w:t>
      </w:r>
      <w:r w:rsid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</w:t>
      </w:r>
      <w:r w:rsidR="008C3AEB" w:rsidRPr="008C3AE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2024 года  было проведено 24 (2023 г. - 18) личных приема, принято 24 (2023 г.- 20) человек.</w:t>
      </w:r>
    </w:p>
    <w:p w:rsidR="00556E57" w:rsidRPr="00556E57" w:rsidRDefault="00556E57" w:rsidP="00527BDA">
      <w:pPr>
        <w:keepNext/>
        <w:keepLines/>
        <w:shd w:val="clear" w:color="auto" w:fill="FFFFFF"/>
        <w:spacing w:after="45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56E57" w:rsidRPr="00556E57" w:rsidRDefault="00556E57" w:rsidP="00556E57">
      <w:pPr>
        <w:keepNext/>
        <w:keepLines/>
        <w:spacing w:after="0" w:line="240" w:lineRule="auto"/>
        <w:ind w:left="720"/>
        <w:contextualSpacing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556E57">
        <w:rPr>
          <w:rFonts w:ascii="PT Astra Serif" w:eastAsia="Calibri" w:hAnsi="PT Astra Serif" w:cs="Times New Roman"/>
          <w:b/>
          <w:color w:val="000000"/>
          <w:sz w:val="28"/>
          <w:szCs w:val="28"/>
        </w:rPr>
        <w:t>Структура обращений</w:t>
      </w:r>
    </w:p>
    <w:p w:rsidR="00556E57" w:rsidRPr="00556E57" w:rsidRDefault="00556E57" w:rsidP="00556E57">
      <w:pPr>
        <w:keepNext/>
        <w:keepLines/>
        <w:spacing w:after="0" w:line="240" w:lineRule="auto"/>
        <w:ind w:left="720"/>
        <w:contextualSpacing/>
        <w:jc w:val="both"/>
        <w:rPr>
          <w:rFonts w:ascii="PT Astra Serif" w:eastAsia="Calibri" w:hAnsi="PT Astra Serif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8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1985"/>
        <w:gridCol w:w="2126"/>
      </w:tblGrid>
      <w:tr w:rsidR="00556E57" w:rsidRPr="00556E57" w:rsidTr="00432442">
        <w:tc>
          <w:tcPr>
            <w:tcW w:w="563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Количество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2024 год</w:t>
            </w:r>
          </w:p>
        </w:tc>
        <w:tc>
          <w:tcPr>
            <w:tcW w:w="2126" w:type="dxa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Количество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2023 год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Социальные льготы</w:t>
            </w:r>
          </w:p>
        </w:tc>
        <w:tc>
          <w:tcPr>
            <w:tcW w:w="1985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509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56%</w:t>
            </w:r>
          </w:p>
        </w:tc>
        <w:tc>
          <w:tcPr>
            <w:tcW w:w="212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 xml:space="preserve">684 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62%</w:t>
            </w:r>
          </w:p>
        </w:tc>
      </w:tr>
      <w:tr w:rsidR="00556E57" w:rsidRPr="00556E57" w:rsidTr="00432442">
        <w:trPr>
          <w:trHeight w:val="706"/>
        </w:trPr>
        <w:tc>
          <w:tcPr>
            <w:tcW w:w="563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Материальная помощь</w:t>
            </w:r>
          </w:p>
        </w:tc>
        <w:tc>
          <w:tcPr>
            <w:tcW w:w="1985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139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15%</w:t>
            </w:r>
          </w:p>
        </w:tc>
        <w:tc>
          <w:tcPr>
            <w:tcW w:w="2126" w:type="dxa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160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16%</w:t>
            </w:r>
          </w:p>
        </w:tc>
      </w:tr>
      <w:tr w:rsidR="00556E57" w:rsidRPr="00556E57" w:rsidTr="00432442">
        <w:trPr>
          <w:trHeight w:val="558"/>
        </w:trPr>
        <w:tc>
          <w:tcPr>
            <w:tcW w:w="563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Обеспечение ТСР, СКЛ и ПОИ</w:t>
            </w:r>
          </w:p>
        </w:tc>
        <w:tc>
          <w:tcPr>
            <w:tcW w:w="1985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19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2%</w:t>
            </w:r>
          </w:p>
        </w:tc>
        <w:tc>
          <w:tcPr>
            <w:tcW w:w="212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20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20%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Вопросы семьи</w:t>
            </w:r>
          </w:p>
        </w:tc>
        <w:tc>
          <w:tcPr>
            <w:tcW w:w="1985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124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14%</w:t>
            </w:r>
          </w:p>
        </w:tc>
        <w:tc>
          <w:tcPr>
            <w:tcW w:w="2126" w:type="dxa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33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3%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Присвоение звания ветеран труда/ВОВ</w:t>
            </w:r>
          </w:p>
        </w:tc>
        <w:tc>
          <w:tcPr>
            <w:tcW w:w="1985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12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1%</w:t>
            </w:r>
          </w:p>
        </w:tc>
        <w:tc>
          <w:tcPr>
            <w:tcW w:w="212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16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2%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По вопросу приобретения жилья</w:t>
            </w:r>
          </w:p>
        </w:tc>
        <w:tc>
          <w:tcPr>
            <w:tcW w:w="1985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32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4%</w:t>
            </w:r>
          </w:p>
        </w:tc>
        <w:tc>
          <w:tcPr>
            <w:tcW w:w="2126" w:type="dxa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58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6%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Благодарность от граждан</w:t>
            </w:r>
          </w:p>
        </w:tc>
        <w:tc>
          <w:tcPr>
            <w:tcW w:w="1985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5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5%</w:t>
            </w:r>
          </w:p>
        </w:tc>
        <w:tc>
          <w:tcPr>
            <w:tcW w:w="2126" w:type="dxa"/>
            <w:shd w:val="clear" w:color="auto" w:fill="D3DFEE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1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0%</w:t>
            </w:r>
          </w:p>
        </w:tc>
      </w:tr>
      <w:tr w:rsidR="00556E57" w:rsidRPr="00556E57" w:rsidTr="00432442">
        <w:tc>
          <w:tcPr>
            <w:tcW w:w="5636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bCs/>
                <w:color w:val="000000"/>
                <w:sz w:val="24"/>
                <w:szCs w:val="28"/>
              </w:rPr>
              <w:t>Вопросы вне компетенции Министерства</w:t>
            </w:r>
          </w:p>
        </w:tc>
        <w:tc>
          <w:tcPr>
            <w:tcW w:w="1985" w:type="dxa"/>
            <w:shd w:val="clear" w:color="auto" w:fill="auto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67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7%</w:t>
            </w:r>
          </w:p>
        </w:tc>
        <w:tc>
          <w:tcPr>
            <w:tcW w:w="2126" w:type="dxa"/>
          </w:tcPr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34</w:t>
            </w:r>
          </w:p>
          <w:p w:rsidR="00556E57" w:rsidRPr="00556E57" w:rsidRDefault="00556E57" w:rsidP="00556E57">
            <w:pPr>
              <w:keepNext/>
              <w:keepLine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</w:pPr>
            <w:r w:rsidRPr="00556E57">
              <w:rPr>
                <w:rFonts w:ascii="PT Astra Serif" w:eastAsia="Calibri" w:hAnsi="PT Astra Serif" w:cs="Times New Roman"/>
                <w:b/>
                <w:color w:val="000000"/>
                <w:sz w:val="24"/>
                <w:szCs w:val="28"/>
              </w:rPr>
              <w:t>3%</w:t>
            </w:r>
          </w:p>
        </w:tc>
      </w:tr>
    </w:tbl>
    <w:p w:rsidR="00556E57" w:rsidRDefault="00556E57" w:rsidP="00556E57">
      <w:pPr>
        <w:pStyle w:val="a3"/>
        <w:shd w:val="clear" w:color="auto" w:fill="FFFFFF"/>
        <w:spacing w:before="0" w:beforeAutospacing="0" w:after="225" w:afterAutospacing="0" w:line="216" w:lineRule="atLeast"/>
        <w:textAlignment w:val="baseline"/>
        <w:rPr>
          <w:rFonts w:ascii="Arial" w:hAnsi="Arial" w:cs="Arial"/>
          <w:color w:val="212121"/>
          <w:sz w:val="18"/>
          <w:szCs w:val="18"/>
        </w:rPr>
      </w:pPr>
    </w:p>
    <w:p w:rsidR="00556E57" w:rsidRPr="00527BDA" w:rsidRDefault="00556E57" w:rsidP="008C3AEB">
      <w:pPr>
        <w:pStyle w:val="a3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/>
          <w:color w:val="212121"/>
          <w:sz w:val="28"/>
          <w:szCs w:val="28"/>
        </w:rPr>
      </w:pPr>
      <w:r w:rsidRPr="00527BDA">
        <w:rPr>
          <w:rFonts w:ascii="PT Astra Serif" w:hAnsi="PT Astra Serif"/>
          <w:color w:val="212121"/>
          <w:sz w:val="28"/>
          <w:szCs w:val="28"/>
        </w:rPr>
        <w:lastRenderedPageBreak/>
        <w:t xml:space="preserve">Анализ обращений граждан, поступивших в </w:t>
      </w:r>
      <w:r w:rsidR="00527BDA" w:rsidRPr="00527BDA">
        <w:rPr>
          <w:rFonts w:ascii="PT Astra Serif" w:hAnsi="PT Astra Serif"/>
          <w:color w:val="212121"/>
          <w:sz w:val="28"/>
          <w:szCs w:val="28"/>
        </w:rPr>
        <w:t xml:space="preserve">Министерство социального развития  </w:t>
      </w:r>
      <w:r w:rsidRPr="00527BDA">
        <w:rPr>
          <w:rFonts w:ascii="PT Astra Serif" w:hAnsi="PT Astra Serif"/>
          <w:color w:val="212121"/>
          <w:sz w:val="28"/>
          <w:szCs w:val="28"/>
        </w:rPr>
        <w:t>Ульяновской области в обзорном периоде, на предмет результативности их</w:t>
      </w:r>
      <w:r w:rsidR="008C3AEB">
        <w:rPr>
          <w:rFonts w:ascii="PT Astra Serif" w:hAnsi="PT Astra Serif"/>
          <w:color w:val="212121"/>
          <w:sz w:val="28"/>
          <w:szCs w:val="28"/>
        </w:rPr>
        <w:t xml:space="preserve"> рассмотрения показал следующее:</w:t>
      </w:r>
    </w:p>
    <w:p w:rsidR="00556E57" w:rsidRPr="00527BDA" w:rsidRDefault="00556E57" w:rsidP="008C3AEB">
      <w:pPr>
        <w:pStyle w:val="a3"/>
        <w:shd w:val="clear" w:color="auto" w:fill="FFFFFF"/>
        <w:spacing w:before="0" w:beforeAutospacing="0" w:after="0" w:afterAutospacing="0" w:line="216" w:lineRule="atLeast"/>
        <w:ind w:firstLine="708"/>
        <w:jc w:val="both"/>
        <w:textAlignment w:val="baseline"/>
        <w:rPr>
          <w:rFonts w:ascii="PT Astra Serif" w:hAnsi="PT Astra Serif"/>
          <w:color w:val="212121"/>
          <w:sz w:val="28"/>
          <w:szCs w:val="28"/>
        </w:rPr>
      </w:pPr>
      <w:proofErr w:type="gramStart"/>
      <w:r w:rsidRPr="00527BDA">
        <w:rPr>
          <w:rFonts w:ascii="PT Astra Serif" w:hAnsi="PT Astra Serif"/>
          <w:color w:val="212121"/>
          <w:sz w:val="28"/>
          <w:szCs w:val="28"/>
        </w:rPr>
        <w:t>1</w:t>
      </w:r>
      <w:r w:rsidR="00527BDA">
        <w:rPr>
          <w:rFonts w:ascii="PT Astra Serif" w:hAnsi="PT Astra Serif"/>
          <w:color w:val="212121"/>
          <w:sz w:val="28"/>
          <w:szCs w:val="28"/>
        </w:rPr>
        <w:t>8</w:t>
      </w:r>
      <w:r w:rsidRPr="00527BDA">
        <w:rPr>
          <w:rFonts w:ascii="PT Astra Serif" w:hAnsi="PT Astra Serif"/>
          <w:color w:val="212121"/>
          <w:sz w:val="28"/>
          <w:szCs w:val="28"/>
        </w:rPr>
        <w:t xml:space="preserve">% обращений от общего объёма находятся в работе согласно установленным законодательством срокам, </w:t>
      </w:r>
      <w:r w:rsidR="00527BDA">
        <w:rPr>
          <w:rFonts w:ascii="PT Astra Serif" w:hAnsi="PT Astra Serif"/>
          <w:color w:val="212121"/>
          <w:sz w:val="28"/>
          <w:szCs w:val="28"/>
        </w:rPr>
        <w:t>8</w:t>
      </w:r>
      <w:r w:rsidRPr="00527BDA">
        <w:rPr>
          <w:rFonts w:ascii="PT Astra Serif" w:hAnsi="PT Astra Serif"/>
          <w:color w:val="212121"/>
          <w:sz w:val="28"/>
          <w:szCs w:val="28"/>
        </w:rPr>
        <w:t xml:space="preserve"> % –  направлены в соответствии с частью 3 статьи 8 Федерального закона от 02.05.2006 № 59-ФЗ «О порядке рассмотрения обращений граждан Российской Федерации» по компетенции в территориальные органы федеральных органов государственной власти, исполнительные органы Ульяновской области и органы местного самоуправления муниципальных образований Ульяновской области для рассмотрения по существу поставленных гражданами</w:t>
      </w:r>
      <w:proofErr w:type="gramEnd"/>
      <w:r w:rsidRPr="00527BDA">
        <w:rPr>
          <w:rFonts w:ascii="PT Astra Serif" w:hAnsi="PT Astra Serif"/>
          <w:color w:val="212121"/>
          <w:sz w:val="28"/>
          <w:szCs w:val="28"/>
        </w:rPr>
        <w:t xml:space="preserve"> вопросов.  По </w:t>
      </w:r>
      <w:r w:rsidR="00527BDA">
        <w:rPr>
          <w:rFonts w:ascii="PT Astra Serif" w:hAnsi="PT Astra Serif"/>
          <w:color w:val="212121"/>
          <w:sz w:val="28"/>
          <w:szCs w:val="28"/>
        </w:rPr>
        <w:t>74</w:t>
      </w:r>
      <w:r w:rsidRPr="00527BDA">
        <w:rPr>
          <w:rFonts w:ascii="PT Astra Serif" w:hAnsi="PT Astra Serif"/>
          <w:color w:val="212121"/>
          <w:sz w:val="28"/>
          <w:szCs w:val="28"/>
        </w:rPr>
        <w:t xml:space="preserve"> % – меры приняты в полном объёме и заявителям даны соответствующие разъяснения в соответствии с законодательством.</w:t>
      </w:r>
    </w:p>
    <w:p w:rsidR="00556E57" w:rsidRDefault="00556E57" w:rsidP="00556E57">
      <w:pPr>
        <w:pStyle w:val="a3"/>
        <w:shd w:val="clear" w:color="auto" w:fill="FFFFFF"/>
        <w:spacing w:before="0" w:beforeAutospacing="0" w:after="225" w:afterAutospacing="0" w:line="216" w:lineRule="atLeast"/>
        <w:textAlignment w:val="baseline"/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color w:val="212121"/>
          <w:sz w:val="18"/>
          <w:szCs w:val="18"/>
        </w:rPr>
        <w:t> </w:t>
      </w:r>
    </w:p>
    <w:p w:rsidR="00C90433" w:rsidRDefault="00C90433"/>
    <w:sectPr w:rsidR="00C9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E3"/>
    <w:rsid w:val="00367327"/>
    <w:rsid w:val="00460DF1"/>
    <w:rsid w:val="00527BDA"/>
    <w:rsid w:val="00556E57"/>
    <w:rsid w:val="005F65D3"/>
    <w:rsid w:val="00676EE3"/>
    <w:rsid w:val="006E294D"/>
    <w:rsid w:val="008B1ED5"/>
    <w:rsid w:val="008C3AEB"/>
    <w:rsid w:val="00BD3351"/>
    <w:rsid w:val="00C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E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B1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E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B1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400">
                <a:latin typeface="PT Astra Serif" panose="020A0603040505020204" pitchFamily="18" charset="-52"/>
                <a:ea typeface="PT Astra Serif" panose="020A0603040505020204" pitchFamily="18" charset="-52"/>
              </a:rPr>
              <a:t>По источнику поступления обращения распределились следующим образом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источнику поступления обращения распределились следующим образом2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dLbl>
              <c:idx val="1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LegendKey val="1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Правительство Ульяновской области</c:v>
                </c:pt>
                <c:pt idx="1">
                  <c:v>Поступившие в ИОГВ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436</c:v>
                </c:pt>
                <c:pt idx="1">
                  <c:v>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9904">
          <a:noFill/>
        </a:ln>
      </c:spPr>
    </c:plotArea>
    <c:legend>
      <c:legendPos val="r"/>
      <c:layout>
        <c:manualLayout>
          <c:xMode val="edge"/>
          <c:yMode val="edge"/>
          <c:x val="0.65414308909997476"/>
          <c:y val="0.27257919602154995"/>
          <c:w val="0.24545453185873134"/>
          <c:h val="0.57431946006749157"/>
        </c:manualLayout>
      </c:layout>
      <c:overlay val="0"/>
      <c:txPr>
        <a:bodyPr/>
        <a:lstStyle/>
        <a:p>
          <a:pPr>
            <a:defRPr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Ирина  Анатольевна</dc:creator>
  <cp:lastModifiedBy>Соловьёва Валентина Евгеньевна</cp:lastModifiedBy>
  <cp:revision>2</cp:revision>
  <dcterms:created xsi:type="dcterms:W3CDTF">2024-04-22T10:12:00Z</dcterms:created>
  <dcterms:modified xsi:type="dcterms:W3CDTF">2024-04-22T10:12:00Z</dcterms:modified>
</cp:coreProperties>
</file>